
<file path=[Content_Types].xml><?xml version="1.0" encoding="utf-8"?>
<Types xmlns="http://schemas.openxmlformats.org/package/2006/content-types">
  <Override PartName="/word/theme/themeOverride4.xml" ContentType="application/vnd.openxmlformats-officedocument.themeOverride+xml"/>
  <Default Extension="png" ContentType="image/png"/>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05" w:rsidRPr="00F7322D" w:rsidRDefault="001C008A" w:rsidP="00F7322D">
      <w:pPr>
        <w:spacing w:after="0"/>
        <w:jc w:val="center"/>
        <w:rPr>
          <w:rFonts w:ascii="Times New Roman" w:hAnsi="Times New Roman" w:cs="Times New Roman"/>
          <w:b/>
          <w:sz w:val="28"/>
          <w:szCs w:val="28"/>
        </w:rPr>
      </w:pPr>
      <w:r w:rsidRPr="00F7322D">
        <w:rPr>
          <w:rFonts w:ascii="Times New Roman" w:hAnsi="Times New Roman" w:cs="Times New Roman"/>
          <w:b/>
          <w:sz w:val="24"/>
          <w:szCs w:val="24"/>
        </w:rPr>
        <w:t xml:space="preserve"> </w:t>
      </w:r>
      <w:r w:rsidR="00303405" w:rsidRPr="00F7322D">
        <w:rPr>
          <w:rFonts w:ascii="Times New Roman" w:hAnsi="Times New Roman" w:cs="Times New Roman"/>
          <w:b/>
          <w:sz w:val="28"/>
          <w:szCs w:val="28"/>
        </w:rPr>
        <w:t>Звіт керівника</w:t>
      </w:r>
      <w:r w:rsidR="00F7322D">
        <w:rPr>
          <w:rFonts w:ascii="Times New Roman" w:hAnsi="Times New Roman" w:cs="Times New Roman"/>
          <w:b/>
          <w:sz w:val="28"/>
          <w:szCs w:val="28"/>
        </w:rPr>
        <w:t xml:space="preserve"> Марії</w:t>
      </w:r>
      <w:r w:rsidR="00F7322D" w:rsidRPr="00F7322D">
        <w:rPr>
          <w:rFonts w:ascii="Times New Roman" w:hAnsi="Times New Roman" w:cs="Times New Roman"/>
          <w:b/>
          <w:sz w:val="28"/>
          <w:szCs w:val="28"/>
        </w:rPr>
        <w:t xml:space="preserve"> </w:t>
      </w:r>
      <w:proofErr w:type="spellStart"/>
      <w:r w:rsidR="00F7322D" w:rsidRPr="00F7322D">
        <w:rPr>
          <w:rFonts w:ascii="Times New Roman" w:hAnsi="Times New Roman" w:cs="Times New Roman"/>
          <w:b/>
          <w:sz w:val="28"/>
          <w:szCs w:val="28"/>
        </w:rPr>
        <w:t>Лешковят</w:t>
      </w:r>
      <w:proofErr w:type="spellEnd"/>
      <w:r w:rsidR="00303405" w:rsidRPr="00F7322D">
        <w:rPr>
          <w:rFonts w:ascii="Times New Roman" w:hAnsi="Times New Roman" w:cs="Times New Roman"/>
          <w:b/>
          <w:sz w:val="28"/>
          <w:szCs w:val="28"/>
        </w:rPr>
        <w:t xml:space="preserve"> про управлінську діяльність </w:t>
      </w:r>
    </w:p>
    <w:p w:rsidR="001C008A" w:rsidRPr="009C20EA" w:rsidRDefault="00F7322D" w:rsidP="00F7322D">
      <w:pPr>
        <w:spacing w:after="0" w:line="240" w:lineRule="auto"/>
        <w:contextualSpacing/>
        <w:jc w:val="center"/>
        <w:rPr>
          <w:rFonts w:ascii="Times New Roman" w:hAnsi="Times New Roman" w:cs="Times New Roman"/>
          <w:b/>
          <w:sz w:val="24"/>
          <w:szCs w:val="24"/>
        </w:rPr>
      </w:pPr>
      <w:r w:rsidRPr="00F7322D">
        <w:rPr>
          <w:rFonts w:ascii="Times New Roman" w:hAnsi="Times New Roman" w:cs="Times New Roman"/>
          <w:b/>
          <w:sz w:val="28"/>
          <w:szCs w:val="28"/>
        </w:rPr>
        <w:t>у 2023-2024</w:t>
      </w:r>
      <w:r w:rsidR="00303405" w:rsidRPr="00F7322D">
        <w:rPr>
          <w:rFonts w:ascii="Times New Roman" w:hAnsi="Times New Roman" w:cs="Times New Roman"/>
          <w:b/>
          <w:sz w:val="28"/>
          <w:szCs w:val="28"/>
        </w:rPr>
        <w:t xml:space="preserve"> навчальному році перед громадськістю  </w:t>
      </w:r>
    </w:p>
    <w:p w:rsidR="00775CA1" w:rsidRPr="009C20EA" w:rsidRDefault="00775CA1" w:rsidP="001C008A">
      <w:pPr>
        <w:spacing w:after="0" w:line="240" w:lineRule="auto"/>
        <w:ind w:firstLine="567"/>
        <w:jc w:val="both"/>
        <w:rPr>
          <w:rFonts w:ascii="Times New Roman" w:hAnsi="Times New Roman" w:cs="Times New Roman"/>
          <w:sz w:val="24"/>
          <w:szCs w:val="24"/>
        </w:rPr>
      </w:pPr>
    </w:p>
    <w:p w:rsidR="001C008A" w:rsidRPr="003B0756" w:rsidRDefault="001C008A" w:rsidP="001C008A">
      <w:pPr>
        <w:spacing w:after="0" w:line="240" w:lineRule="auto"/>
        <w:ind w:firstLine="567"/>
        <w:jc w:val="both"/>
        <w:rPr>
          <w:rFonts w:ascii="Times New Roman" w:hAnsi="Times New Roman" w:cs="Times New Roman"/>
          <w:sz w:val="24"/>
          <w:szCs w:val="24"/>
        </w:rPr>
      </w:pPr>
      <w:r w:rsidRPr="003B0756">
        <w:rPr>
          <w:rFonts w:ascii="Times New Roman" w:hAnsi="Times New Roman" w:cs="Times New Roman"/>
          <w:sz w:val="24"/>
          <w:szCs w:val="24"/>
        </w:rPr>
        <w:t>Організація освітньої діяльності в закладі дошкільної освіти (ясла – садок) №7 «Перлинка»  здійснюється відповідно до Законів України «Про освіту», «Про дошкільну освіту», Базового компонента дошкільної освіти, Положення про дошкільний навчальний заклад (затверджено постановою Кабінету Міністрів України від 27.01.2021 № 86), Санітарного регламенту для дошкільних навчальних закладів (затверджено наказом Міністерства охорони здоров’я України від 24.03.2016 № 234), інших нормативно-правових актів.</w:t>
      </w:r>
    </w:p>
    <w:p w:rsidR="001C008A" w:rsidRPr="003B0756" w:rsidRDefault="001C008A" w:rsidP="001C008A">
      <w:pPr>
        <w:spacing w:after="0" w:line="240" w:lineRule="auto"/>
        <w:ind w:firstLine="567"/>
        <w:jc w:val="both"/>
        <w:rPr>
          <w:rFonts w:ascii="Times New Roman" w:hAnsi="Times New Roman" w:cs="Times New Roman"/>
          <w:sz w:val="24"/>
          <w:szCs w:val="24"/>
        </w:rPr>
      </w:pPr>
      <w:r w:rsidRPr="003B0756">
        <w:rPr>
          <w:rFonts w:ascii="Times New Roman" w:hAnsi="Times New Roman" w:cs="Times New Roman"/>
          <w:sz w:val="24"/>
          <w:szCs w:val="24"/>
        </w:rPr>
        <w:t>Педагогічний колектив втілює у життя державну політику влади  в галузі освіти. Управлінська діяльність адміністрації закладу спрямована на забезпечення гарантованого права громадян на отримання дітьми дошкільної освіти. У закладі є необхідні нормативно-законодавчі акти щодо функціонування і розвитку закладів дошкільної освіти.</w:t>
      </w:r>
    </w:p>
    <w:p w:rsidR="001C008A" w:rsidRPr="003B0756" w:rsidRDefault="001C008A" w:rsidP="001C008A">
      <w:pPr>
        <w:spacing w:after="0" w:line="240" w:lineRule="auto"/>
        <w:ind w:firstLine="709"/>
        <w:contextualSpacing/>
        <w:jc w:val="both"/>
        <w:rPr>
          <w:rFonts w:ascii="Times New Roman" w:eastAsia="Times New Roman" w:hAnsi="Times New Roman" w:cs="Times New Roman"/>
          <w:sz w:val="24"/>
          <w:szCs w:val="24"/>
        </w:rPr>
      </w:pPr>
      <w:r w:rsidRPr="003B0756">
        <w:rPr>
          <w:rFonts w:ascii="Times New Roman" w:eastAsia="Times New Roman" w:hAnsi="Times New Roman" w:cs="Times New Roman"/>
          <w:sz w:val="24"/>
          <w:szCs w:val="24"/>
        </w:rPr>
        <w:t>ЗДО працює за 10,5 годинним режимом роботи.</w:t>
      </w:r>
    </w:p>
    <w:p w:rsidR="001C008A" w:rsidRPr="003B0756" w:rsidRDefault="001C008A" w:rsidP="001C008A">
      <w:pPr>
        <w:spacing w:after="0" w:line="240" w:lineRule="auto"/>
        <w:ind w:firstLine="709"/>
        <w:contextualSpacing/>
        <w:jc w:val="both"/>
        <w:rPr>
          <w:rFonts w:ascii="Times New Roman" w:eastAsia="Times New Roman" w:hAnsi="Times New Roman" w:cs="Times New Roman"/>
          <w:sz w:val="24"/>
          <w:szCs w:val="24"/>
        </w:rPr>
      </w:pPr>
      <w:r w:rsidRPr="003B0756">
        <w:rPr>
          <w:rFonts w:ascii="Times New Roman" w:eastAsia="Times New Roman" w:hAnsi="Times New Roman" w:cs="Times New Roman"/>
          <w:sz w:val="24"/>
          <w:szCs w:val="24"/>
        </w:rPr>
        <w:t xml:space="preserve">В зв’язку з воєнним станом в країні, у закладі </w:t>
      </w:r>
      <w:r>
        <w:rPr>
          <w:rFonts w:ascii="Times New Roman" w:eastAsia="Times New Roman" w:hAnsi="Times New Roman" w:cs="Times New Roman"/>
          <w:sz w:val="24"/>
          <w:szCs w:val="24"/>
        </w:rPr>
        <w:t xml:space="preserve">до березня місяця 2024 року </w:t>
      </w:r>
      <w:r w:rsidRPr="003B0756">
        <w:rPr>
          <w:rFonts w:ascii="Times New Roman" w:eastAsia="Times New Roman" w:hAnsi="Times New Roman" w:cs="Times New Roman"/>
          <w:sz w:val="24"/>
          <w:szCs w:val="24"/>
        </w:rPr>
        <w:t>функціонувало 2 чергових груп</w:t>
      </w:r>
      <w:r w:rsidR="006201DB">
        <w:rPr>
          <w:rFonts w:ascii="Times New Roman" w:eastAsia="Times New Roman" w:hAnsi="Times New Roman" w:cs="Times New Roman"/>
          <w:sz w:val="24"/>
          <w:szCs w:val="24"/>
        </w:rPr>
        <w:t>и. З них:  1 група  -  середнього  віку (від</w:t>
      </w:r>
      <w:r w:rsidRPr="003B0756">
        <w:rPr>
          <w:rFonts w:ascii="Times New Roman" w:eastAsia="Times New Roman" w:hAnsi="Times New Roman" w:cs="Times New Roman"/>
          <w:sz w:val="24"/>
          <w:szCs w:val="24"/>
        </w:rPr>
        <w:t xml:space="preserve"> 4</w:t>
      </w:r>
      <w:r w:rsidR="006201DB">
        <w:rPr>
          <w:rFonts w:ascii="Times New Roman" w:eastAsia="Times New Roman" w:hAnsi="Times New Roman" w:cs="Times New Roman"/>
          <w:sz w:val="24"/>
          <w:szCs w:val="24"/>
        </w:rPr>
        <w:t xml:space="preserve"> до 5 </w:t>
      </w:r>
      <w:r w:rsidRPr="003B0756">
        <w:rPr>
          <w:rFonts w:ascii="Times New Roman" w:eastAsia="Times New Roman" w:hAnsi="Times New Roman" w:cs="Times New Roman"/>
          <w:sz w:val="24"/>
          <w:szCs w:val="24"/>
        </w:rPr>
        <w:t xml:space="preserve"> років), 1 група -  старшого віку (від 5 до 6 років).</w:t>
      </w:r>
      <w:r>
        <w:rPr>
          <w:rFonts w:ascii="Times New Roman" w:eastAsia="Times New Roman" w:hAnsi="Times New Roman" w:cs="Times New Roman"/>
          <w:sz w:val="24"/>
          <w:szCs w:val="24"/>
        </w:rPr>
        <w:t xml:space="preserve"> З березня 2024 року функціонує 9 груп. </w:t>
      </w:r>
      <w:r w:rsidRPr="00196FEC">
        <w:rPr>
          <w:rFonts w:ascii="Times New Roman" w:eastAsia="Times New Roman" w:hAnsi="Times New Roman" w:cs="Times New Roman"/>
          <w:sz w:val="24"/>
          <w:szCs w:val="24"/>
        </w:rPr>
        <w:t>З них:  гру</w:t>
      </w:r>
      <w:r>
        <w:rPr>
          <w:rFonts w:ascii="Times New Roman" w:eastAsia="Times New Roman" w:hAnsi="Times New Roman" w:cs="Times New Roman"/>
          <w:sz w:val="24"/>
          <w:szCs w:val="24"/>
        </w:rPr>
        <w:t>п для дітей дошкільного віку – 6, 3</w:t>
      </w:r>
      <w:r w:rsidRPr="00196FEC">
        <w:rPr>
          <w:rFonts w:ascii="Times New Roman" w:eastAsia="Times New Roman" w:hAnsi="Times New Roman" w:cs="Times New Roman"/>
          <w:sz w:val="24"/>
          <w:szCs w:val="24"/>
        </w:rPr>
        <w:t xml:space="preserve"> групи – раннього віку. </w:t>
      </w:r>
      <w:r>
        <w:rPr>
          <w:rFonts w:ascii="Times New Roman" w:eastAsia="Times New Roman" w:hAnsi="Times New Roman" w:cs="Times New Roman"/>
          <w:sz w:val="24"/>
          <w:szCs w:val="24"/>
        </w:rPr>
        <w:t>Є 1 чергова група</w:t>
      </w:r>
      <w:r w:rsidRPr="00196FEC">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 оди</w:t>
      </w:r>
      <w:r w:rsidRPr="00196FEC">
        <w:rPr>
          <w:rFonts w:ascii="Times New Roman" w:eastAsia="Times New Roman" w:hAnsi="Times New Roman" w:cs="Times New Roman"/>
          <w:sz w:val="24"/>
          <w:szCs w:val="24"/>
        </w:rPr>
        <w:t>надцятигодинним перебуванням дітей.</w:t>
      </w:r>
    </w:p>
    <w:p w:rsidR="001C008A" w:rsidRPr="003B0756" w:rsidRDefault="001C008A" w:rsidP="001C008A">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відвідує 129 дітей, з них: дівчатка – 65, хлопчики – 64, </w:t>
      </w:r>
      <w:r w:rsidRPr="002D3EA7">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діти до 3-х років – 29, діти від 3 до 6 років – 100</w:t>
      </w:r>
      <w:r w:rsidRPr="002D3EA7">
        <w:rPr>
          <w:rFonts w:ascii="Times New Roman" w:eastAsia="Times New Roman" w:hAnsi="Times New Roman" w:cs="Times New Roman"/>
          <w:sz w:val="24"/>
          <w:szCs w:val="24"/>
        </w:rPr>
        <w:t>.</w:t>
      </w:r>
    </w:p>
    <w:p w:rsidR="001C008A" w:rsidRPr="003B0756" w:rsidRDefault="001C008A" w:rsidP="001C008A">
      <w:pPr>
        <w:spacing w:after="0" w:line="240" w:lineRule="auto"/>
        <w:ind w:firstLine="426"/>
        <w:contextualSpacing/>
        <w:jc w:val="both"/>
        <w:rPr>
          <w:rFonts w:ascii="Times New Roman" w:eastAsia="Times New Roman" w:hAnsi="Times New Roman" w:cs="Times New Roman"/>
          <w:sz w:val="24"/>
          <w:szCs w:val="24"/>
        </w:rPr>
      </w:pPr>
      <w:r w:rsidRPr="003B0756">
        <w:rPr>
          <w:rFonts w:ascii="Times New Roman" w:eastAsia="Times New Roman" w:hAnsi="Times New Roman" w:cs="Times New Roman"/>
          <w:sz w:val="24"/>
          <w:szCs w:val="24"/>
        </w:rPr>
        <w:t>Педагогічний колектив закладу дошкільної освіти №7 у зв’язку із оновленим змістом дошкільної освіти в межах реформ, що відбуваються в системі дошкільної освіти, сформував свої власні пріоритети освітньої діяльності.</w:t>
      </w:r>
    </w:p>
    <w:p w:rsidR="001C008A" w:rsidRPr="003B0756" w:rsidRDefault="001C008A" w:rsidP="001C008A">
      <w:pPr>
        <w:spacing w:after="0" w:line="240" w:lineRule="auto"/>
        <w:ind w:firstLine="426"/>
        <w:contextualSpacing/>
        <w:jc w:val="both"/>
        <w:rPr>
          <w:rFonts w:ascii="Times New Roman" w:eastAsia="Times New Roman" w:hAnsi="Times New Roman" w:cs="Times New Roman"/>
          <w:sz w:val="24"/>
          <w:szCs w:val="24"/>
        </w:rPr>
      </w:pPr>
      <w:r w:rsidRPr="003B0756">
        <w:rPr>
          <w:rFonts w:ascii="Times New Roman" w:eastAsia="Times New Roman" w:hAnsi="Times New Roman" w:cs="Times New Roman"/>
          <w:sz w:val="24"/>
          <w:szCs w:val="24"/>
        </w:rPr>
        <w:t xml:space="preserve">Для підвищення якості дошкільної освіти, забезпечення її сталого інноваційного розвитку </w:t>
      </w:r>
      <w:r w:rsidR="002C7530" w:rsidRPr="003B0756">
        <w:rPr>
          <w:rFonts w:ascii="Times New Roman" w:eastAsia="Times New Roman" w:hAnsi="Times New Roman" w:cs="Times New Roman"/>
          <w:sz w:val="24"/>
          <w:szCs w:val="24"/>
        </w:rPr>
        <w:t xml:space="preserve">діяльність </w:t>
      </w:r>
      <w:r w:rsidR="002C7530">
        <w:rPr>
          <w:rFonts w:ascii="Times New Roman" w:eastAsia="Times New Roman" w:hAnsi="Times New Roman" w:cs="Times New Roman"/>
          <w:sz w:val="24"/>
          <w:szCs w:val="24"/>
        </w:rPr>
        <w:t>педагогічн</w:t>
      </w:r>
      <w:r w:rsidR="002C7530" w:rsidRPr="002C7530">
        <w:rPr>
          <w:rFonts w:ascii="Times New Roman" w:eastAsia="Times New Roman" w:hAnsi="Times New Roman" w:cs="Times New Roman"/>
          <w:sz w:val="24"/>
          <w:szCs w:val="24"/>
        </w:rPr>
        <w:t>ого</w:t>
      </w:r>
      <w:r w:rsidRPr="003B0756">
        <w:rPr>
          <w:rFonts w:ascii="Times New Roman" w:eastAsia="Times New Roman" w:hAnsi="Times New Roman" w:cs="Times New Roman"/>
          <w:sz w:val="24"/>
          <w:szCs w:val="24"/>
        </w:rPr>
        <w:t xml:space="preserve"> колектив</w:t>
      </w:r>
      <w:r w:rsidR="002C7530" w:rsidRPr="002C7530">
        <w:rPr>
          <w:rFonts w:ascii="Times New Roman" w:eastAsia="Times New Roman" w:hAnsi="Times New Roman" w:cs="Times New Roman"/>
          <w:sz w:val="24"/>
          <w:szCs w:val="24"/>
        </w:rPr>
        <w:t>у</w:t>
      </w:r>
      <w:r w:rsidR="002C7530">
        <w:rPr>
          <w:rFonts w:ascii="Times New Roman" w:eastAsia="Times New Roman" w:hAnsi="Times New Roman" w:cs="Times New Roman"/>
          <w:sz w:val="24"/>
          <w:szCs w:val="24"/>
        </w:rPr>
        <w:t xml:space="preserve"> дошкільного закладу спрямов</w:t>
      </w:r>
      <w:r w:rsidR="002C7530" w:rsidRPr="002C7530">
        <w:rPr>
          <w:rFonts w:ascii="Times New Roman" w:eastAsia="Times New Roman" w:hAnsi="Times New Roman" w:cs="Times New Roman"/>
          <w:sz w:val="24"/>
          <w:szCs w:val="24"/>
        </w:rPr>
        <w:t>ано</w:t>
      </w:r>
      <w:r w:rsidR="002C7530">
        <w:rPr>
          <w:rFonts w:ascii="Times New Roman" w:eastAsia="Times New Roman" w:hAnsi="Times New Roman" w:cs="Times New Roman"/>
          <w:sz w:val="24"/>
          <w:szCs w:val="24"/>
        </w:rPr>
        <w:t xml:space="preserve"> </w:t>
      </w:r>
      <w:r w:rsidRPr="003B0756">
        <w:rPr>
          <w:rFonts w:ascii="Times New Roman" w:eastAsia="Times New Roman" w:hAnsi="Times New Roman" w:cs="Times New Roman"/>
          <w:sz w:val="24"/>
          <w:szCs w:val="24"/>
        </w:rPr>
        <w:t xml:space="preserve"> на формування різнобічно розвиненої, духовно багатої, оптимістично та патріотично налаштованої особистості. </w:t>
      </w:r>
    </w:p>
    <w:p w:rsidR="001C008A" w:rsidRPr="003B0756" w:rsidRDefault="001C008A" w:rsidP="001C008A">
      <w:pPr>
        <w:spacing w:after="0" w:line="240" w:lineRule="auto"/>
        <w:ind w:firstLine="567"/>
        <w:jc w:val="both"/>
        <w:rPr>
          <w:rFonts w:ascii="Times New Roman" w:eastAsia="Times New Roman" w:hAnsi="Times New Roman" w:cs="Times New Roman"/>
          <w:bCs/>
          <w:sz w:val="24"/>
          <w:szCs w:val="24"/>
        </w:rPr>
      </w:pPr>
      <w:r w:rsidRPr="003B0756">
        <w:rPr>
          <w:rFonts w:ascii="Times New Roman" w:eastAsia="Times New Roman" w:hAnsi="Times New Roman" w:cs="Times New Roman"/>
          <w:bCs/>
          <w:sz w:val="24"/>
          <w:szCs w:val="24"/>
        </w:rPr>
        <w:t xml:space="preserve">Забезпеченню цілеспрямованості і послідовності роботи, практичному здійсненню педагогічних заходів допомогло чітке планування та визначення пріоритетних напрямків роботи, а саме:   </w:t>
      </w:r>
    </w:p>
    <w:p w:rsidR="001C008A" w:rsidRPr="003B0756" w:rsidRDefault="001C008A" w:rsidP="001C008A">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Підвищення інтересу у дітей до художнього слова у процесі організації роботи з книгою</w:t>
      </w:r>
      <w:r w:rsidRPr="003B0756">
        <w:rPr>
          <w:rFonts w:ascii="Times New Roman" w:eastAsia="Times New Roman" w:hAnsi="Times New Roman" w:cs="Times New Roman"/>
          <w:bCs/>
          <w:sz w:val="24"/>
          <w:szCs w:val="24"/>
        </w:rPr>
        <w:t>;</w:t>
      </w:r>
    </w:p>
    <w:p w:rsidR="001C008A" w:rsidRPr="003B0756" w:rsidRDefault="001C008A" w:rsidP="001C008A">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Формування соціально – громадянської компетентності у дітей у процесі організації свят та розваг</w:t>
      </w:r>
      <w:r w:rsidRPr="003B0756">
        <w:rPr>
          <w:rFonts w:ascii="Times New Roman" w:eastAsia="Times New Roman" w:hAnsi="Times New Roman" w:cs="Times New Roman"/>
          <w:bCs/>
          <w:sz w:val="24"/>
          <w:szCs w:val="24"/>
        </w:rPr>
        <w:t>;</w:t>
      </w:r>
    </w:p>
    <w:p w:rsidR="001C008A" w:rsidRPr="003B0756" w:rsidRDefault="001C008A" w:rsidP="001C008A">
      <w:pPr>
        <w:numPr>
          <w:ilvl w:val="0"/>
          <w:numId w:val="1"/>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Створення комфортних умов для забезпечення у дітей якісної освіти через моделювання безпечного освітнього середовища</w:t>
      </w:r>
      <w:r w:rsidRPr="003B0756">
        <w:rPr>
          <w:rFonts w:ascii="Times New Roman" w:eastAsia="Times New Roman" w:hAnsi="Times New Roman" w:cs="Times New Roman"/>
          <w:bCs/>
          <w:sz w:val="24"/>
          <w:szCs w:val="24"/>
        </w:rPr>
        <w:t>.</w:t>
      </w:r>
    </w:p>
    <w:p w:rsidR="001C008A" w:rsidRPr="003B0756" w:rsidRDefault="001C008A" w:rsidP="001C008A">
      <w:pPr>
        <w:spacing w:after="0" w:line="240" w:lineRule="auto"/>
        <w:ind w:firstLine="426"/>
        <w:jc w:val="both"/>
        <w:rPr>
          <w:rFonts w:ascii="Times New Roman" w:eastAsia="Times New Roman" w:hAnsi="Times New Roman" w:cs="Times New Roman"/>
          <w:bCs/>
          <w:sz w:val="24"/>
          <w:szCs w:val="24"/>
        </w:rPr>
      </w:pPr>
      <w:r w:rsidRPr="003B0756">
        <w:rPr>
          <w:rFonts w:ascii="Times New Roman" w:eastAsia="Times New Roman" w:hAnsi="Times New Roman" w:cs="Times New Roman"/>
          <w:bCs/>
          <w:sz w:val="24"/>
          <w:szCs w:val="24"/>
        </w:rPr>
        <w:t xml:space="preserve">При визначенні завдань на поточний рік були враховані їх сучасність, актуальність, результати діагностування педагогів, наслідки роботи в минулому навчальному році, реальні можливості колективу, </w:t>
      </w:r>
      <w:r w:rsidRPr="003B0756">
        <w:rPr>
          <w:rFonts w:ascii="Times New Roman" w:hAnsi="Times New Roman" w:cs="Times New Roman"/>
          <w:sz w:val="24"/>
          <w:szCs w:val="24"/>
        </w:rPr>
        <w:t>«Методичні рекомендацій з питань формування внутрішньої системи забезпечення якості освіти у закладах дошкільної освіти» №01 – 11/71 від 30. 11. 2020р</w:t>
      </w:r>
    </w:p>
    <w:p w:rsidR="001C008A" w:rsidRPr="003B0756" w:rsidRDefault="001C008A" w:rsidP="001C008A">
      <w:pPr>
        <w:spacing w:after="0" w:line="240" w:lineRule="auto"/>
        <w:jc w:val="center"/>
        <w:rPr>
          <w:rFonts w:ascii="Times New Roman" w:hAnsi="Times New Roman" w:cs="Times New Roman"/>
          <w:b/>
          <w:sz w:val="24"/>
          <w:szCs w:val="24"/>
        </w:rPr>
      </w:pPr>
      <w:r w:rsidRPr="003B0756">
        <w:rPr>
          <w:rFonts w:ascii="Times New Roman" w:hAnsi="Times New Roman" w:cs="Times New Roman"/>
          <w:b/>
          <w:sz w:val="24"/>
          <w:szCs w:val="24"/>
        </w:rPr>
        <w:t>Розстан</w:t>
      </w:r>
      <w:r>
        <w:rPr>
          <w:rFonts w:ascii="Times New Roman" w:hAnsi="Times New Roman" w:cs="Times New Roman"/>
          <w:b/>
          <w:sz w:val="24"/>
          <w:szCs w:val="24"/>
        </w:rPr>
        <w:t>овка педагогічних кадрів за 2023/2024</w:t>
      </w:r>
      <w:r w:rsidRPr="003B0756">
        <w:rPr>
          <w:rFonts w:ascii="Times New Roman" w:hAnsi="Times New Roman" w:cs="Times New Roman"/>
          <w:b/>
          <w:sz w:val="24"/>
          <w:szCs w:val="24"/>
        </w:rPr>
        <w:t xml:space="preserve"> </w:t>
      </w:r>
      <w:proofErr w:type="spellStart"/>
      <w:r w:rsidRPr="003B0756">
        <w:rPr>
          <w:rFonts w:ascii="Times New Roman" w:hAnsi="Times New Roman" w:cs="Times New Roman"/>
          <w:b/>
          <w:sz w:val="24"/>
          <w:szCs w:val="24"/>
        </w:rPr>
        <w:t>н.р</w:t>
      </w:r>
      <w:proofErr w:type="spellEnd"/>
      <w:r w:rsidRPr="003B0756">
        <w:rPr>
          <w:rFonts w:ascii="Times New Roman" w:hAnsi="Times New Roman" w:cs="Times New Roman"/>
          <w:b/>
          <w:sz w:val="24"/>
          <w:szCs w:val="24"/>
        </w:rPr>
        <w:t>.</w:t>
      </w:r>
    </w:p>
    <w:p w:rsidR="001C008A" w:rsidRPr="003B0756" w:rsidRDefault="001C008A" w:rsidP="001C008A">
      <w:pPr>
        <w:spacing w:after="0" w:line="240" w:lineRule="auto"/>
        <w:contextualSpacing/>
        <w:jc w:val="both"/>
        <w:rPr>
          <w:rFonts w:ascii="Times New Roman" w:hAnsi="Times New Roman" w:cs="Times New Roman"/>
          <w:sz w:val="24"/>
          <w:szCs w:val="24"/>
        </w:rPr>
      </w:pPr>
      <w:r w:rsidRPr="003B0756">
        <w:rPr>
          <w:rFonts w:ascii="Times New Roman" w:hAnsi="Times New Roman" w:cs="Times New Roman"/>
          <w:b/>
          <w:sz w:val="24"/>
          <w:szCs w:val="24"/>
        </w:rPr>
        <w:tab/>
      </w:r>
      <w:r w:rsidRPr="003B0756">
        <w:rPr>
          <w:rFonts w:ascii="Times New Roman" w:hAnsi="Times New Roman" w:cs="Times New Roman"/>
          <w:sz w:val="24"/>
          <w:szCs w:val="24"/>
        </w:rPr>
        <w:t>За штатн</w:t>
      </w:r>
      <w:r>
        <w:rPr>
          <w:rFonts w:ascii="Times New Roman" w:hAnsi="Times New Roman" w:cs="Times New Roman"/>
          <w:sz w:val="24"/>
          <w:szCs w:val="24"/>
        </w:rPr>
        <w:t>им розкладом в закладі працює 49 працівників: 20 - педагогів та 29</w:t>
      </w:r>
      <w:r w:rsidRPr="003B0756">
        <w:rPr>
          <w:rFonts w:ascii="Times New Roman" w:hAnsi="Times New Roman" w:cs="Times New Roman"/>
          <w:sz w:val="24"/>
          <w:szCs w:val="24"/>
        </w:rPr>
        <w:t xml:space="preserve"> – технічного персоналу. </w:t>
      </w:r>
    </w:p>
    <w:p w:rsidR="001C008A" w:rsidRPr="003B0756" w:rsidRDefault="004A38A7" w:rsidP="001C008A">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noProof/>
          <w:sz w:val="24"/>
          <w:szCs w:val="24"/>
          <w:lang w:val="ru-RU"/>
        </w:rPr>
        <w:drawing>
          <wp:anchor distT="0" distB="0" distL="114300" distR="114300" simplePos="0" relativeHeight="251659264" behindDoc="0" locked="0" layoutInCell="1" allowOverlap="1">
            <wp:simplePos x="0" y="0"/>
            <wp:positionH relativeFrom="column">
              <wp:posOffset>2259330</wp:posOffset>
            </wp:positionH>
            <wp:positionV relativeFrom="paragraph">
              <wp:posOffset>338455</wp:posOffset>
            </wp:positionV>
            <wp:extent cx="2419350" cy="1224280"/>
            <wp:effectExtent l="19050" t="0" r="19050" b="0"/>
            <wp:wrapNone/>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1C008A" w:rsidRPr="003B0756">
        <w:rPr>
          <w:rFonts w:ascii="Times New Roman" w:hAnsi="Times New Roman" w:cs="Times New Roman"/>
          <w:sz w:val="24"/>
          <w:szCs w:val="24"/>
        </w:rPr>
        <w:t>Аналіз розстановки пед</w:t>
      </w:r>
      <w:r w:rsidR="001C008A">
        <w:rPr>
          <w:rFonts w:ascii="Times New Roman" w:hAnsi="Times New Roman" w:cs="Times New Roman"/>
          <w:sz w:val="24"/>
          <w:szCs w:val="24"/>
        </w:rPr>
        <w:t>агогічних кадрів свідчить про 95</w:t>
      </w:r>
      <w:r w:rsidR="001C008A" w:rsidRPr="003B0756">
        <w:rPr>
          <w:rFonts w:ascii="Times New Roman" w:hAnsi="Times New Roman" w:cs="Times New Roman"/>
          <w:sz w:val="24"/>
          <w:szCs w:val="24"/>
        </w:rPr>
        <w:t>% забезпечення закладу педагогічними кадрами.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8"/>
        <w:gridCol w:w="534"/>
        <w:gridCol w:w="6133"/>
      </w:tblGrid>
      <w:tr w:rsidR="001C008A" w:rsidRPr="009324F6" w:rsidTr="00CC3309">
        <w:trPr>
          <w:trHeight w:val="357"/>
        </w:trPr>
        <w:tc>
          <w:tcPr>
            <w:tcW w:w="2678"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Директор</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1</w:t>
            </w:r>
          </w:p>
        </w:tc>
        <w:tc>
          <w:tcPr>
            <w:tcW w:w="6133" w:type="dxa"/>
            <w:vMerge w:val="restart"/>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9324F6" w:rsidTr="00CC3309">
        <w:trPr>
          <w:trHeight w:val="763"/>
        </w:trPr>
        <w:tc>
          <w:tcPr>
            <w:tcW w:w="2678"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Вихователь-методист</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1</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9324F6" w:rsidTr="00CC3309">
        <w:tc>
          <w:tcPr>
            <w:tcW w:w="2678"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Психолог</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1</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9324F6" w:rsidTr="00CC3309">
        <w:tc>
          <w:tcPr>
            <w:tcW w:w="2678"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Музичний керівник</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2</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9324F6" w:rsidTr="00CC3309">
        <w:tc>
          <w:tcPr>
            <w:tcW w:w="2678"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Вихователь</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13</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9324F6" w:rsidTr="00CC3309">
        <w:trPr>
          <w:trHeight w:val="321"/>
        </w:trPr>
        <w:tc>
          <w:tcPr>
            <w:tcW w:w="2678"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lastRenderedPageBreak/>
              <w:t>Логопед</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1</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9324F6" w:rsidTr="00CC3309">
        <w:trPr>
          <w:trHeight w:val="630"/>
        </w:trPr>
        <w:tc>
          <w:tcPr>
            <w:tcW w:w="2678" w:type="dxa"/>
          </w:tcPr>
          <w:p w:rsidR="001C008A" w:rsidRPr="00295D29" w:rsidRDefault="001C008A" w:rsidP="00CC3309">
            <w:pPr>
              <w:spacing w:after="0" w:line="240" w:lineRule="auto"/>
              <w:contextualSpacing/>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Інструктор з фізкультури</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r w:rsidR="001C008A" w:rsidRPr="00A17572" w:rsidTr="00CC3309">
        <w:trPr>
          <w:trHeight w:val="465"/>
        </w:trPr>
        <w:tc>
          <w:tcPr>
            <w:tcW w:w="2678" w:type="dxa"/>
          </w:tcPr>
          <w:p w:rsidR="001C008A" w:rsidRPr="00295D29" w:rsidRDefault="001C008A" w:rsidP="00CC3309">
            <w:pPr>
              <w:spacing w:after="0" w:line="240" w:lineRule="auto"/>
              <w:contextualSpacing/>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Асистент вихователя</w:t>
            </w:r>
          </w:p>
        </w:tc>
        <w:tc>
          <w:tcPr>
            <w:tcW w:w="534" w:type="dxa"/>
          </w:tcPr>
          <w:p w:rsidR="001C008A" w:rsidRPr="00295D29" w:rsidRDefault="001C008A" w:rsidP="00CC3309">
            <w:p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1</w:t>
            </w:r>
          </w:p>
        </w:tc>
        <w:tc>
          <w:tcPr>
            <w:tcW w:w="6133" w:type="dxa"/>
            <w:vMerge/>
          </w:tcPr>
          <w:p w:rsidR="001C008A" w:rsidRPr="009324F6" w:rsidRDefault="001C008A" w:rsidP="00CC3309">
            <w:pPr>
              <w:spacing w:after="0" w:line="240" w:lineRule="auto"/>
              <w:jc w:val="both"/>
              <w:rPr>
                <w:rFonts w:ascii="Times New Roman" w:eastAsia="Times New Roman" w:hAnsi="Times New Roman" w:cs="Times New Roman"/>
                <w:sz w:val="28"/>
                <w:szCs w:val="28"/>
              </w:rPr>
            </w:pPr>
          </w:p>
        </w:tc>
      </w:tr>
    </w:tbl>
    <w:p w:rsidR="001C008A" w:rsidRPr="00522A97" w:rsidRDefault="001C008A" w:rsidP="001C008A">
      <w:pPr>
        <w:spacing w:after="0" w:line="240" w:lineRule="auto"/>
        <w:ind w:firstLine="567"/>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Освітній процес на кінець 2023/2024 </w:t>
      </w:r>
      <w:proofErr w:type="spellStart"/>
      <w:r>
        <w:rPr>
          <w:rFonts w:ascii="Times New Roman" w:hAnsi="Times New Roman" w:cs="Times New Roman"/>
          <w:sz w:val="24"/>
          <w:szCs w:val="24"/>
        </w:rPr>
        <w:t>н.р</w:t>
      </w:r>
      <w:proofErr w:type="spellEnd"/>
      <w:r>
        <w:rPr>
          <w:rFonts w:ascii="Times New Roman" w:hAnsi="Times New Roman" w:cs="Times New Roman"/>
          <w:sz w:val="24"/>
          <w:szCs w:val="24"/>
        </w:rPr>
        <w:t>. забезпечувало 20</w:t>
      </w:r>
      <w:r w:rsidRPr="003B0756">
        <w:rPr>
          <w:rFonts w:ascii="Times New Roman" w:hAnsi="Times New Roman" w:cs="Times New Roman"/>
          <w:sz w:val="24"/>
          <w:szCs w:val="24"/>
        </w:rPr>
        <w:t xml:space="preserve"> педагог</w:t>
      </w:r>
      <w:r>
        <w:rPr>
          <w:rFonts w:ascii="Times New Roman" w:hAnsi="Times New Roman" w:cs="Times New Roman"/>
          <w:sz w:val="24"/>
          <w:szCs w:val="24"/>
        </w:rPr>
        <w:t>ів</w:t>
      </w:r>
      <w:r w:rsidRPr="003B0756">
        <w:rPr>
          <w:rFonts w:ascii="Times New Roman" w:hAnsi="Times New Roman" w:cs="Times New Roman"/>
          <w:sz w:val="24"/>
          <w:szCs w:val="24"/>
        </w:rPr>
        <w:t>.</w:t>
      </w:r>
      <w:r>
        <w:rPr>
          <w:rFonts w:ascii="Times New Roman" w:hAnsi="Times New Roman" w:cs="Times New Roman"/>
          <w:b/>
          <w:sz w:val="24"/>
          <w:szCs w:val="24"/>
        </w:rPr>
        <w:t xml:space="preserve"> </w:t>
      </w:r>
      <w:r w:rsidRPr="00522A97">
        <w:rPr>
          <w:rFonts w:ascii="Times New Roman" w:eastAsia="Times New Roman" w:hAnsi="Times New Roman" w:cs="Times New Roman"/>
          <w:sz w:val="24"/>
          <w:szCs w:val="24"/>
        </w:rPr>
        <w:t>60% (12) педагогів від їх загальної кількості мають повну вищу освіту.</w:t>
      </w:r>
    </w:p>
    <w:p w:rsidR="001C008A" w:rsidRPr="001517C2" w:rsidRDefault="001C008A" w:rsidP="001C008A">
      <w:pPr>
        <w:spacing w:after="0"/>
        <w:ind w:firstLine="567"/>
        <w:jc w:val="both"/>
        <w:rPr>
          <w:rFonts w:ascii="Times New Roman" w:hAnsi="Times New Roman" w:cs="Times New Roman"/>
          <w:b/>
          <w:sz w:val="24"/>
          <w:szCs w:val="24"/>
        </w:rPr>
      </w:pPr>
      <w:r w:rsidRPr="001517C2">
        <w:rPr>
          <w:rFonts w:ascii="Times New Roman" w:hAnsi="Times New Roman" w:cs="Times New Roman"/>
          <w:sz w:val="24"/>
          <w:szCs w:val="24"/>
        </w:rPr>
        <w:t>У 2023/2024н.р. році на базі МОІППО підвищив свій професійний рівень 9 педагогів.</w:t>
      </w:r>
      <w:r w:rsidRPr="001517C2">
        <w:rPr>
          <w:rFonts w:ascii="Times New Roman" w:hAnsi="Times New Roman" w:cs="Times New Roman"/>
          <w:b/>
          <w:sz w:val="24"/>
          <w:szCs w:val="24"/>
        </w:rPr>
        <w:t xml:space="preserve"> </w:t>
      </w:r>
      <w:r w:rsidRPr="001517C2">
        <w:rPr>
          <w:rFonts w:ascii="Times New Roman" w:hAnsi="Times New Roman" w:cs="Times New Roman"/>
          <w:sz w:val="24"/>
          <w:szCs w:val="24"/>
        </w:rPr>
        <w:t>Виконання замовлення до плану – графіка курсів підвищення кваліфікації становить 100%, що свідчить про якісне здійснення замовлення курсів підвищення кваліфікації та високе виконання плану – графіка курсової перепідготовки.</w:t>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1517C2">
        <w:rPr>
          <w:rFonts w:ascii="Times New Roman" w:eastAsia="Times New Roman" w:hAnsi="Times New Roman" w:cs="Times New Roman"/>
          <w:sz w:val="24"/>
          <w:szCs w:val="24"/>
        </w:rPr>
        <w:t>Цього року атестовано 9 педагогів. Підтвердили кваліфікаційну категорію «спеціаліст вищої категорії» та присвоєного раніше звання «практичний психолог – методист», 1 особа, відповідність займаній посаді та присвоєному 11 тарифного розряду 1 особа, присвоєно кваліфікаційну категорію «спеціаліст» 5 особам, присвоєння кваліфікаційної категорії «спеціаліст І категорії» 2 особам.</w:t>
      </w:r>
    </w:p>
    <w:p w:rsidR="001C008A" w:rsidRPr="00A3530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A35304">
        <w:rPr>
          <w:rFonts w:ascii="Times New Roman" w:eastAsia="Times New Roman" w:hAnsi="Times New Roman" w:cs="Times New Roman"/>
          <w:sz w:val="24"/>
          <w:szCs w:val="24"/>
        </w:rPr>
        <w:t>Педагоги ЗДО мають наступний кваліфікаційний рівень:</w:t>
      </w:r>
    </w:p>
    <w:p w:rsidR="00775CA1" w:rsidRDefault="00775CA1" w:rsidP="001C008A">
      <w:pPr>
        <w:spacing w:after="0" w:line="240" w:lineRule="auto"/>
        <w:ind w:firstLine="708"/>
        <w:contextualSpacing/>
        <w:jc w:val="center"/>
        <w:rPr>
          <w:rFonts w:ascii="Times New Roman" w:eastAsia="Times New Roman" w:hAnsi="Times New Roman" w:cs="Times New Roman"/>
          <w:b/>
          <w:sz w:val="24"/>
          <w:szCs w:val="24"/>
        </w:rPr>
      </w:pPr>
    </w:p>
    <w:p w:rsidR="001C008A" w:rsidRPr="00A35304" w:rsidRDefault="001C008A" w:rsidP="001C008A">
      <w:pPr>
        <w:spacing w:after="0" w:line="240" w:lineRule="auto"/>
        <w:ind w:firstLine="708"/>
        <w:contextualSpacing/>
        <w:jc w:val="center"/>
        <w:rPr>
          <w:rFonts w:ascii="Times New Roman" w:eastAsia="Times New Roman" w:hAnsi="Times New Roman" w:cs="Times New Roman"/>
          <w:b/>
          <w:sz w:val="24"/>
          <w:szCs w:val="24"/>
          <w:lang w:val="ru-RU"/>
        </w:rPr>
      </w:pPr>
      <w:r w:rsidRPr="008F78F3">
        <w:rPr>
          <w:rFonts w:ascii="Times New Roman" w:eastAsia="Times New Roman" w:hAnsi="Times New Roman" w:cs="Times New Roman"/>
          <w:b/>
          <w:sz w:val="24"/>
          <w:szCs w:val="24"/>
        </w:rPr>
        <w:t>Дані про педагогічний стаж роботи</w:t>
      </w:r>
      <w:r w:rsidRPr="00A35304">
        <w:rPr>
          <w:rFonts w:ascii="Times New Roman" w:eastAsia="Times New Roman" w:hAnsi="Times New Roman" w:cs="Times New Roman"/>
          <w:noProof/>
          <w:sz w:val="24"/>
          <w:szCs w:val="24"/>
          <w:lang w:val="ru-RU"/>
        </w:rPr>
        <w:drawing>
          <wp:inline distT="0" distB="0" distL="0" distR="0">
            <wp:extent cx="5219700" cy="1861820"/>
            <wp:effectExtent l="0" t="0" r="0" b="50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75CA1" w:rsidRDefault="00775CA1" w:rsidP="001C008A">
      <w:pPr>
        <w:spacing w:after="0" w:line="240" w:lineRule="auto"/>
        <w:ind w:firstLine="708"/>
        <w:contextualSpacing/>
        <w:jc w:val="both"/>
        <w:rPr>
          <w:rFonts w:ascii="Times New Roman" w:eastAsia="Times New Roman" w:hAnsi="Times New Roman" w:cs="Times New Roman"/>
          <w:sz w:val="24"/>
          <w:szCs w:val="24"/>
        </w:rPr>
      </w:pPr>
    </w:p>
    <w:p w:rsidR="00775CA1" w:rsidRDefault="00775CA1" w:rsidP="001C008A">
      <w:pPr>
        <w:spacing w:after="0" w:line="240" w:lineRule="auto"/>
        <w:ind w:firstLine="708"/>
        <w:contextualSpacing/>
        <w:jc w:val="both"/>
        <w:rPr>
          <w:rFonts w:ascii="Times New Roman" w:eastAsia="Times New Roman" w:hAnsi="Times New Roman" w:cs="Times New Roman"/>
          <w:sz w:val="24"/>
          <w:szCs w:val="24"/>
        </w:rPr>
      </w:pPr>
    </w:p>
    <w:p w:rsidR="001C008A" w:rsidRPr="00A35304" w:rsidRDefault="001C008A" w:rsidP="001C008A">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один (5</w:t>
      </w:r>
      <w:r w:rsidRPr="00A35304">
        <w:rPr>
          <w:rFonts w:ascii="Times New Roman" w:eastAsia="Times New Roman" w:hAnsi="Times New Roman" w:cs="Times New Roman"/>
          <w:sz w:val="24"/>
          <w:szCs w:val="24"/>
        </w:rPr>
        <w:t>%) молодих спеціалістів, стаж роботи яких не перевищує п’ять років. Більшість педагогів  10</w:t>
      </w:r>
      <w:r>
        <w:rPr>
          <w:rFonts w:ascii="Times New Roman" w:eastAsia="Times New Roman" w:hAnsi="Times New Roman" w:cs="Times New Roman"/>
          <w:sz w:val="24"/>
          <w:szCs w:val="24"/>
        </w:rPr>
        <w:t>(50</w:t>
      </w:r>
      <w:r w:rsidRPr="00A35304">
        <w:rPr>
          <w:rFonts w:ascii="Times New Roman" w:eastAsia="Times New Roman" w:hAnsi="Times New Roman" w:cs="Times New Roman"/>
          <w:sz w:val="24"/>
          <w:szCs w:val="24"/>
        </w:rPr>
        <w:t>%) має стаж більше 20 років.</w:t>
      </w:r>
    </w:p>
    <w:p w:rsidR="00775CA1" w:rsidRDefault="00775CA1" w:rsidP="001C008A">
      <w:pPr>
        <w:spacing w:after="0" w:line="240" w:lineRule="auto"/>
        <w:ind w:firstLine="708"/>
        <w:contextualSpacing/>
        <w:jc w:val="center"/>
        <w:rPr>
          <w:rFonts w:ascii="Times New Roman" w:eastAsia="Times New Roman" w:hAnsi="Times New Roman" w:cs="Times New Roman"/>
          <w:b/>
          <w:sz w:val="24"/>
          <w:szCs w:val="24"/>
        </w:rPr>
      </w:pPr>
    </w:p>
    <w:p w:rsidR="00775CA1" w:rsidRDefault="00775CA1" w:rsidP="001C008A">
      <w:pPr>
        <w:spacing w:after="0" w:line="240" w:lineRule="auto"/>
        <w:ind w:firstLine="708"/>
        <w:contextualSpacing/>
        <w:jc w:val="center"/>
        <w:rPr>
          <w:rFonts w:ascii="Times New Roman" w:eastAsia="Times New Roman" w:hAnsi="Times New Roman" w:cs="Times New Roman"/>
          <w:b/>
          <w:sz w:val="24"/>
          <w:szCs w:val="24"/>
        </w:rPr>
      </w:pPr>
    </w:p>
    <w:p w:rsidR="001C008A" w:rsidRPr="00A35304" w:rsidRDefault="001C008A" w:rsidP="001C008A">
      <w:pPr>
        <w:spacing w:after="0" w:line="240" w:lineRule="auto"/>
        <w:ind w:firstLine="708"/>
        <w:contextualSpacing/>
        <w:jc w:val="center"/>
        <w:rPr>
          <w:rFonts w:ascii="Times New Roman" w:eastAsia="Times New Roman" w:hAnsi="Times New Roman" w:cs="Times New Roman"/>
          <w:b/>
          <w:sz w:val="24"/>
          <w:szCs w:val="24"/>
        </w:rPr>
      </w:pPr>
      <w:r w:rsidRPr="00A35304">
        <w:rPr>
          <w:rFonts w:ascii="Times New Roman" w:eastAsia="Times New Roman" w:hAnsi="Times New Roman" w:cs="Times New Roman"/>
          <w:b/>
          <w:sz w:val="24"/>
          <w:szCs w:val="24"/>
        </w:rPr>
        <w:t>Кваліфікаційний рівень педагогів</w:t>
      </w:r>
    </w:p>
    <w:p w:rsidR="001C008A" w:rsidRPr="00A3530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A35304">
        <w:rPr>
          <w:rFonts w:ascii="Times New Roman" w:eastAsia="Times New Roman" w:hAnsi="Times New Roman" w:cs="Times New Roman"/>
          <w:noProof/>
          <w:sz w:val="24"/>
          <w:szCs w:val="24"/>
          <w:lang w:val="ru-RU"/>
        </w:rPr>
        <w:drawing>
          <wp:inline distT="0" distB="0" distL="0" distR="0">
            <wp:extent cx="5257800" cy="19621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75CA1" w:rsidRDefault="00775CA1" w:rsidP="001C008A">
      <w:pPr>
        <w:spacing w:after="0" w:line="240" w:lineRule="auto"/>
        <w:ind w:firstLine="708"/>
        <w:contextualSpacing/>
        <w:jc w:val="both"/>
        <w:rPr>
          <w:rFonts w:ascii="Times New Roman" w:eastAsia="Times New Roman" w:hAnsi="Times New Roman" w:cs="Times New Roman"/>
          <w:sz w:val="24"/>
          <w:szCs w:val="24"/>
        </w:rPr>
      </w:pPr>
    </w:p>
    <w:p w:rsidR="001C008A" w:rsidRPr="00A3530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A35304">
        <w:rPr>
          <w:rFonts w:ascii="Times New Roman" w:eastAsia="Times New Roman" w:hAnsi="Times New Roman" w:cs="Times New Roman"/>
          <w:sz w:val="24"/>
          <w:szCs w:val="24"/>
        </w:rPr>
        <w:t>У порівнянні з попереднім навчальним роком якісний склад педагогів (спеціалісти вищ</w:t>
      </w:r>
      <w:r>
        <w:rPr>
          <w:rFonts w:ascii="Times New Roman" w:eastAsia="Times New Roman" w:hAnsi="Times New Roman" w:cs="Times New Roman"/>
          <w:sz w:val="24"/>
          <w:szCs w:val="24"/>
        </w:rPr>
        <w:t>ої, І та ІІ категорій) збільшився</w:t>
      </w:r>
      <w:r w:rsidRPr="00A35304">
        <w:rPr>
          <w:rFonts w:ascii="Times New Roman" w:eastAsia="Times New Roman" w:hAnsi="Times New Roman" w:cs="Times New Roman"/>
          <w:sz w:val="24"/>
          <w:szCs w:val="24"/>
        </w:rPr>
        <w:t xml:space="preserve"> на</w:t>
      </w:r>
      <w:r>
        <w:rPr>
          <w:rFonts w:ascii="Times New Roman" w:eastAsia="Times New Roman" w:hAnsi="Times New Roman" w:cs="Times New Roman"/>
          <w:sz w:val="24"/>
          <w:szCs w:val="24"/>
        </w:rPr>
        <w:t xml:space="preserve"> 7% і складає 45% (торік 38</w:t>
      </w:r>
      <w:r w:rsidRPr="00A35304">
        <w:rPr>
          <w:rFonts w:ascii="Times New Roman" w:eastAsia="Times New Roman" w:hAnsi="Times New Roman" w:cs="Times New Roman"/>
          <w:sz w:val="24"/>
          <w:szCs w:val="24"/>
        </w:rPr>
        <w:t xml:space="preserve">%). </w:t>
      </w:r>
    </w:p>
    <w:p w:rsidR="00775CA1" w:rsidRDefault="00775CA1" w:rsidP="001C008A">
      <w:pPr>
        <w:spacing w:after="0" w:line="240" w:lineRule="auto"/>
        <w:ind w:firstLine="708"/>
        <w:contextualSpacing/>
        <w:jc w:val="center"/>
        <w:rPr>
          <w:rFonts w:ascii="Times New Roman" w:eastAsia="Times New Roman" w:hAnsi="Times New Roman" w:cs="Times New Roman"/>
          <w:b/>
          <w:sz w:val="24"/>
          <w:szCs w:val="24"/>
        </w:rPr>
      </w:pPr>
    </w:p>
    <w:p w:rsidR="00775CA1" w:rsidRDefault="00775CA1" w:rsidP="001C008A">
      <w:pPr>
        <w:spacing w:after="0" w:line="240" w:lineRule="auto"/>
        <w:ind w:firstLine="708"/>
        <w:contextualSpacing/>
        <w:jc w:val="center"/>
        <w:rPr>
          <w:rFonts w:ascii="Times New Roman" w:eastAsia="Times New Roman" w:hAnsi="Times New Roman" w:cs="Times New Roman"/>
          <w:b/>
          <w:sz w:val="24"/>
          <w:szCs w:val="24"/>
        </w:rPr>
      </w:pPr>
    </w:p>
    <w:p w:rsidR="00775CA1" w:rsidRDefault="00775CA1" w:rsidP="001C008A">
      <w:pPr>
        <w:spacing w:after="0" w:line="240" w:lineRule="auto"/>
        <w:ind w:firstLine="708"/>
        <w:contextualSpacing/>
        <w:jc w:val="center"/>
        <w:rPr>
          <w:rFonts w:ascii="Times New Roman" w:eastAsia="Times New Roman" w:hAnsi="Times New Roman" w:cs="Times New Roman"/>
          <w:b/>
          <w:sz w:val="24"/>
          <w:szCs w:val="24"/>
        </w:rPr>
      </w:pPr>
    </w:p>
    <w:p w:rsidR="001C008A" w:rsidRPr="00A35304" w:rsidRDefault="001C008A" w:rsidP="001C008A">
      <w:pPr>
        <w:spacing w:after="0" w:line="240" w:lineRule="auto"/>
        <w:ind w:firstLine="708"/>
        <w:contextualSpacing/>
        <w:jc w:val="center"/>
        <w:rPr>
          <w:rFonts w:ascii="Times New Roman" w:eastAsia="Times New Roman" w:hAnsi="Times New Roman" w:cs="Times New Roman"/>
          <w:b/>
          <w:sz w:val="24"/>
          <w:szCs w:val="24"/>
        </w:rPr>
      </w:pPr>
      <w:r w:rsidRPr="00A35304">
        <w:rPr>
          <w:rFonts w:ascii="Times New Roman" w:eastAsia="Times New Roman" w:hAnsi="Times New Roman" w:cs="Times New Roman"/>
          <w:b/>
          <w:sz w:val="24"/>
          <w:szCs w:val="24"/>
        </w:rPr>
        <w:t>Аналіз освітнього рівня педагогів:</w:t>
      </w:r>
    </w:p>
    <w:p w:rsidR="001C008A" w:rsidRPr="00A3530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A35304">
        <w:rPr>
          <w:rFonts w:ascii="Times New Roman" w:eastAsia="Times New Roman" w:hAnsi="Times New Roman" w:cs="Times New Roman"/>
          <w:b/>
          <w:noProof/>
          <w:sz w:val="24"/>
          <w:szCs w:val="24"/>
          <w:lang w:val="ru-RU"/>
        </w:rPr>
        <w:lastRenderedPageBreak/>
        <w:drawing>
          <wp:inline distT="0" distB="0" distL="0" distR="0">
            <wp:extent cx="5572125" cy="15621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A35304">
        <w:rPr>
          <w:rFonts w:ascii="Times New Roman" w:eastAsia="Times New Roman" w:hAnsi="Times New Roman" w:cs="Times New Roman"/>
          <w:sz w:val="24"/>
          <w:szCs w:val="24"/>
        </w:rPr>
        <w:tab/>
        <w:t>Освітній рівень у порівнянні з ми</w:t>
      </w:r>
      <w:r>
        <w:rPr>
          <w:rFonts w:ascii="Times New Roman" w:eastAsia="Times New Roman" w:hAnsi="Times New Roman" w:cs="Times New Roman"/>
          <w:sz w:val="24"/>
          <w:szCs w:val="24"/>
        </w:rPr>
        <w:t>нулим роком змінився: збільшився на 21</w:t>
      </w:r>
      <w:r w:rsidRPr="00A35304">
        <w:rPr>
          <w:rFonts w:ascii="Times New Roman" w:eastAsia="Times New Roman" w:hAnsi="Times New Roman" w:cs="Times New Roman"/>
          <w:sz w:val="24"/>
          <w:szCs w:val="24"/>
        </w:rPr>
        <w:t>% кількість педа</w:t>
      </w:r>
      <w:r>
        <w:rPr>
          <w:rFonts w:ascii="Times New Roman" w:eastAsia="Times New Roman" w:hAnsi="Times New Roman" w:cs="Times New Roman"/>
          <w:sz w:val="24"/>
          <w:szCs w:val="24"/>
        </w:rPr>
        <w:t>гогів з вищою фаховою освітою. 8 педагогів (40%) з неповною вищою освітою</w:t>
      </w:r>
      <w:r w:rsidRPr="00A353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 них 2 (10%) педагога з неповною вищою </w:t>
      </w:r>
      <w:proofErr w:type="spellStart"/>
      <w:r>
        <w:rPr>
          <w:rFonts w:ascii="Times New Roman" w:eastAsia="Times New Roman" w:hAnsi="Times New Roman" w:cs="Times New Roman"/>
          <w:sz w:val="24"/>
          <w:szCs w:val="24"/>
        </w:rPr>
        <w:t>нефаховою</w:t>
      </w:r>
      <w:proofErr w:type="spellEnd"/>
      <w:r>
        <w:rPr>
          <w:rFonts w:ascii="Times New Roman" w:eastAsia="Times New Roman" w:hAnsi="Times New Roman" w:cs="Times New Roman"/>
          <w:sz w:val="24"/>
          <w:szCs w:val="24"/>
        </w:rPr>
        <w:t xml:space="preserve"> освітою.</w:t>
      </w:r>
    </w:p>
    <w:p w:rsidR="001C008A" w:rsidRPr="00132767" w:rsidRDefault="00775CA1" w:rsidP="001C008A">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1C008A" w:rsidRPr="00132767">
        <w:rPr>
          <w:rFonts w:ascii="Times New Roman" w:eastAsia="Times New Roman" w:hAnsi="Times New Roman" w:cs="Times New Roman"/>
          <w:sz w:val="24"/>
          <w:szCs w:val="24"/>
        </w:rPr>
        <w:t xml:space="preserve">Методична робота містила цілісну систему заходів, спрямованих на підвищення кваліфікації та професійної майстерності педагогів, розвиток творчого потенціалу кожного члена педагогічного колективу, а відтак – на досягнення позитивних результатів освітнього процесу.    </w:t>
      </w:r>
    </w:p>
    <w:p w:rsidR="001C008A" w:rsidRPr="00132767"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132767">
        <w:rPr>
          <w:rFonts w:ascii="Times New Roman" w:eastAsia="Times New Roman" w:hAnsi="Times New Roman" w:cs="Times New Roman"/>
          <w:sz w:val="24"/>
          <w:szCs w:val="24"/>
        </w:rPr>
        <w:t>Було запрошено спеціаліста з комунальної установи</w:t>
      </w:r>
      <w:r w:rsidRPr="00132767">
        <w:rPr>
          <w:rFonts w:ascii="Times New Roman" w:eastAsia="Times New Roman" w:hAnsi="Times New Roman" w:cs="Times New Roman"/>
          <w:b/>
          <w:sz w:val="24"/>
          <w:szCs w:val="24"/>
        </w:rPr>
        <w:t xml:space="preserve"> </w:t>
      </w:r>
      <w:r w:rsidRPr="00132767">
        <w:rPr>
          <w:rFonts w:ascii="Times New Roman" w:eastAsia="Times New Roman" w:hAnsi="Times New Roman" w:cs="Times New Roman"/>
          <w:sz w:val="24"/>
          <w:szCs w:val="24"/>
        </w:rPr>
        <w:t xml:space="preserve">ЦПРПП </w:t>
      </w:r>
      <w:proofErr w:type="spellStart"/>
      <w:r w:rsidRPr="00132767">
        <w:rPr>
          <w:rFonts w:ascii="Times New Roman" w:eastAsia="Times New Roman" w:hAnsi="Times New Roman" w:cs="Times New Roman"/>
          <w:sz w:val="24"/>
          <w:szCs w:val="24"/>
        </w:rPr>
        <w:t>Ківаєву</w:t>
      </w:r>
      <w:proofErr w:type="spellEnd"/>
      <w:r w:rsidRPr="00132767">
        <w:rPr>
          <w:rFonts w:ascii="Times New Roman" w:eastAsia="Times New Roman" w:hAnsi="Times New Roman" w:cs="Times New Roman"/>
          <w:sz w:val="24"/>
          <w:szCs w:val="24"/>
        </w:rPr>
        <w:t xml:space="preserve"> Т. В. для проведення консультацій на теми «Інтеграція в освітньому процесі», «Побудова траєкторії професійного розвитку педагогів»</w:t>
      </w:r>
    </w:p>
    <w:p w:rsidR="001C008A" w:rsidRPr="00132767"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132767">
        <w:rPr>
          <w:rFonts w:ascii="Times New Roman" w:eastAsia="Times New Roman" w:hAnsi="Times New Roman" w:cs="Times New Roman"/>
          <w:sz w:val="24"/>
          <w:szCs w:val="24"/>
        </w:rPr>
        <w:t>Крім того протягом року діяли клуби «Натхнення» (</w:t>
      </w:r>
      <w:proofErr w:type="spellStart"/>
      <w:r w:rsidRPr="00132767">
        <w:rPr>
          <w:rFonts w:ascii="Times New Roman" w:eastAsia="Times New Roman" w:hAnsi="Times New Roman" w:cs="Times New Roman"/>
          <w:sz w:val="24"/>
          <w:szCs w:val="24"/>
        </w:rPr>
        <w:t>Годзіневська</w:t>
      </w:r>
      <w:proofErr w:type="spellEnd"/>
      <w:r w:rsidRPr="00132767">
        <w:rPr>
          <w:rFonts w:ascii="Times New Roman" w:eastAsia="Times New Roman" w:hAnsi="Times New Roman" w:cs="Times New Roman"/>
          <w:sz w:val="24"/>
          <w:szCs w:val="24"/>
        </w:rPr>
        <w:t xml:space="preserve"> О. І. ), та інші форми активного спілкування: практикум «Хвилинка грамотності», експрес – уроки  української мови О. М. Авраменка, інформаційний дайджести, де розглядались нормативні документи, що регламентують педагогічну діяльність;  майстер – клас (Холодович І. А.) До Дня української писемності та мови організовано участь педагогів у диктанті української єдності.</w:t>
      </w:r>
    </w:p>
    <w:p w:rsidR="001C008A" w:rsidRPr="00132767" w:rsidRDefault="004A38A7" w:rsidP="001C008A">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anchor distT="0" distB="0" distL="114300" distR="114300" simplePos="0" relativeHeight="251660288" behindDoc="1" locked="0" layoutInCell="1" allowOverlap="1">
            <wp:simplePos x="0" y="0"/>
            <wp:positionH relativeFrom="column">
              <wp:posOffset>3725545</wp:posOffset>
            </wp:positionH>
            <wp:positionV relativeFrom="paragraph">
              <wp:posOffset>425450</wp:posOffset>
            </wp:positionV>
            <wp:extent cx="2381885" cy="1788795"/>
            <wp:effectExtent l="19050" t="0" r="0" b="0"/>
            <wp:wrapThrough wrapText="bothSides">
              <wp:wrapPolygon edited="0">
                <wp:start x="-173" y="0"/>
                <wp:lineTo x="-173" y="21393"/>
                <wp:lineTo x="21594" y="21393"/>
                <wp:lineTo x="21594" y="0"/>
                <wp:lineTo x="-173" y="0"/>
              </wp:wrapPolygon>
            </wp:wrapThrough>
            <wp:docPr id="1" name="Рисунок 0" descr="изображение_viber_2023-10-27_08-07-1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_viber_2023-10-27_08-07-16-489.jpg"/>
                    <pic:cNvPicPr/>
                  </pic:nvPicPr>
                  <pic:blipFill>
                    <a:blip r:embed="rId10" cstate="print"/>
                    <a:stretch>
                      <a:fillRect/>
                    </a:stretch>
                  </pic:blipFill>
                  <pic:spPr>
                    <a:xfrm>
                      <a:off x="0" y="0"/>
                      <a:ext cx="2381885" cy="1788795"/>
                    </a:xfrm>
                    <a:prstGeom prst="rect">
                      <a:avLst/>
                    </a:prstGeom>
                  </pic:spPr>
                </pic:pic>
              </a:graphicData>
            </a:graphic>
          </wp:anchor>
        </w:drawing>
      </w:r>
      <w:r w:rsidR="001C008A" w:rsidRPr="00132767">
        <w:rPr>
          <w:rFonts w:ascii="Times New Roman" w:eastAsia="Times New Roman" w:hAnsi="Times New Roman" w:cs="Times New Roman"/>
          <w:sz w:val="24"/>
          <w:szCs w:val="24"/>
        </w:rPr>
        <w:t>Здійснювалася відповідна робота з професійного становлення молодих педагогів. В закладі Николайчук Т. Є. проведено засідання клубу «Школа молодого вихователя». Для загального користування, інформацію розміщено на сайті закладу.</w:t>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lang w:val="ru-RU"/>
        </w:rPr>
      </w:pPr>
      <w:r w:rsidRPr="00D81F39">
        <w:rPr>
          <w:rFonts w:ascii="Times New Roman" w:eastAsia="Times New Roman" w:hAnsi="Times New Roman" w:cs="Times New Roman"/>
          <w:sz w:val="24"/>
          <w:szCs w:val="24"/>
        </w:rPr>
        <w:t xml:space="preserve">В ЗДО №7 проводилась гурткова робота з обдарованими дітьми. Так, музичний керівник </w:t>
      </w:r>
      <w:proofErr w:type="spellStart"/>
      <w:r w:rsidRPr="00D81F39">
        <w:rPr>
          <w:rFonts w:ascii="Times New Roman" w:eastAsia="Times New Roman" w:hAnsi="Times New Roman" w:cs="Times New Roman"/>
          <w:sz w:val="24"/>
          <w:szCs w:val="24"/>
        </w:rPr>
        <w:t>Брюзгіна</w:t>
      </w:r>
      <w:proofErr w:type="spellEnd"/>
      <w:r w:rsidRPr="00D81F39">
        <w:rPr>
          <w:rFonts w:ascii="Times New Roman" w:eastAsia="Times New Roman" w:hAnsi="Times New Roman" w:cs="Times New Roman"/>
          <w:sz w:val="24"/>
          <w:szCs w:val="24"/>
        </w:rPr>
        <w:t xml:space="preserve"> Л. І. за допомогою музичних інструментів розвиває </w:t>
      </w:r>
      <w:proofErr w:type="spellStart"/>
      <w:r w:rsidRPr="00D81F39">
        <w:rPr>
          <w:rFonts w:ascii="Times New Roman" w:eastAsia="Times New Roman" w:hAnsi="Times New Roman" w:cs="Times New Roman"/>
          <w:sz w:val="24"/>
          <w:szCs w:val="24"/>
        </w:rPr>
        <w:t>метроритм</w:t>
      </w:r>
      <w:proofErr w:type="spellEnd"/>
      <w:r w:rsidRPr="00D81F39">
        <w:rPr>
          <w:rFonts w:ascii="Times New Roman" w:eastAsia="Times New Roman" w:hAnsi="Times New Roman" w:cs="Times New Roman"/>
          <w:sz w:val="24"/>
          <w:szCs w:val="24"/>
        </w:rPr>
        <w:t xml:space="preserve"> у дітей та навички імпровізації на музичних інструментах на гуртковій роботі «Маленькі музиканти». Також були залучені й інші фахівці до проведення занять з обдарованими дітьми: Куліш О. Ф. – хореографія, Вареник А. О.- еколог-дошкільник «</w:t>
      </w:r>
      <w:proofErr w:type="spellStart"/>
      <w:r w:rsidRPr="00D81F39">
        <w:rPr>
          <w:rFonts w:ascii="Times New Roman" w:eastAsia="Times New Roman" w:hAnsi="Times New Roman" w:cs="Times New Roman"/>
          <w:sz w:val="24"/>
          <w:szCs w:val="24"/>
        </w:rPr>
        <w:t>Природня</w:t>
      </w:r>
      <w:proofErr w:type="spellEnd"/>
      <w:r w:rsidRPr="00D81F39">
        <w:rPr>
          <w:rFonts w:ascii="Times New Roman" w:eastAsia="Times New Roman" w:hAnsi="Times New Roman" w:cs="Times New Roman"/>
          <w:sz w:val="24"/>
          <w:szCs w:val="24"/>
        </w:rPr>
        <w:t xml:space="preserve"> скарбничка».</w:t>
      </w:r>
    </w:p>
    <w:p w:rsidR="004A38A7" w:rsidRDefault="004A38A7" w:rsidP="001C008A">
      <w:pPr>
        <w:spacing w:after="0" w:line="240" w:lineRule="auto"/>
        <w:ind w:firstLine="708"/>
        <w:contextualSpacing/>
        <w:jc w:val="both"/>
        <w:rPr>
          <w:rFonts w:ascii="Times New Roman" w:eastAsia="Times New Roman" w:hAnsi="Times New Roman" w:cs="Times New Roman"/>
          <w:sz w:val="24"/>
          <w:szCs w:val="24"/>
          <w:lang w:val="ru-RU"/>
        </w:rPr>
      </w:pPr>
    </w:p>
    <w:p w:rsidR="001C008A" w:rsidRPr="00A45254" w:rsidRDefault="004A38A7" w:rsidP="001C008A">
      <w:pPr>
        <w:spacing w:after="0" w:line="240" w:lineRule="auto"/>
        <w:ind w:firstLine="708"/>
        <w:contextualSpacing/>
        <w:jc w:val="both"/>
        <w:rPr>
          <w:rFonts w:ascii="Times New Roman" w:eastAsia="Times New Roman" w:hAnsi="Times New Roman" w:cs="Times New Roman"/>
          <w:bCs/>
          <w:sz w:val="24"/>
          <w:szCs w:val="24"/>
        </w:rPr>
      </w:pPr>
      <w:r>
        <w:rPr>
          <w:rFonts w:ascii="Times New Roman" w:eastAsia="Times New Roman" w:hAnsi="Times New Roman" w:cs="Times New Roman"/>
          <w:noProof/>
          <w:sz w:val="24"/>
          <w:szCs w:val="24"/>
          <w:lang w:val="ru-RU"/>
        </w:rPr>
        <w:drawing>
          <wp:anchor distT="0" distB="0" distL="114300" distR="114300" simplePos="0" relativeHeight="251662336" behindDoc="0" locked="0" layoutInCell="1" allowOverlap="1">
            <wp:simplePos x="0" y="0"/>
            <wp:positionH relativeFrom="column">
              <wp:posOffset>4377055</wp:posOffset>
            </wp:positionH>
            <wp:positionV relativeFrom="paragraph">
              <wp:posOffset>1391285</wp:posOffset>
            </wp:positionV>
            <wp:extent cx="798830" cy="1168400"/>
            <wp:effectExtent l="19050" t="0" r="1270" b="0"/>
            <wp:wrapThrough wrapText="bothSides">
              <wp:wrapPolygon edited="0">
                <wp:start x="-515" y="0"/>
                <wp:lineTo x="-515" y="21130"/>
                <wp:lineTo x="21634" y="21130"/>
                <wp:lineTo x="21634" y="0"/>
                <wp:lineTo x="-515" y="0"/>
              </wp:wrapPolygon>
            </wp:wrapThrough>
            <wp:docPr id="21" name="Рисунок 7" descr="КК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КК.png"/>
                    <pic:cNvPicPr/>
                  </pic:nvPicPr>
                  <pic:blipFill>
                    <a:blip r:embed="rId11" cstate="print"/>
                    <a:stretch>
                      <a:fillRect/>
                    </a:stretch>
                  </pic:blipFill>
                  <pic:spPr>
                    <a:xfrm>
                      <a:off x="0" y="0"/>
                      <a:ext cx="798830" cy="1168400"/>
                    </a:xfrm>
                    <a:prstGeom prst="rect">
                      <a:avLst/>
                    </a:prstGeom>
                  </pic:spPr>
                </pic:pic>
              </a:graphicData>
            </a:graphic>
          </wp:anchor>
        </w:drawing>
      </w:r>
      <w:r>
        <w:rPr>
          <w:rFonts w:ascii="Times New Roman" w:eastAsia="Times New Roman" w:hAnsi="Times New Roman" w:cs="Times New Roman"/>
          <w:noProof/>
          <w:sz w:val="24"/>
          <w:szCs w:val="24"/>
          <w:lang w:val="ru-RU"/>
        </w:rPr>
        <w:drawing>
          <wp:anchor distT="0" distB="0" distL="114300" distR="114300" simplePos="0" relativeHeight="251664384" behindDoc="0" locked="0" layoutInCell="1" allowOverlap="1">
            <wp:simplePos x="0" y="0"/>
            <wp:positionH relativeFrom="column">
              <wp:posOffset>5155565</wp:posOffset>
            </wp:positionH>
            <wp:positionV relativeFrom="paragraph">
              <wp:posOffset>1391285</wp:posOffset>
            </wp:positionV>
            <wp:extent cx="862965" cy="1192530"/>
            <wp:effectExtent l="19050" t="0" r="0" b="0"/>
            <wp:wrapThrough wrapText="bothSides">
              <wp:wrapPolygon edited="0">
                <wp:start x="-477" y="0"/>
                <wp:lineTo x="-477" y="21393"/>
                <wp:lineTo x="21457" y="21393"/>
                <wp:lineTo x="21457" y="0"/>
                <wp:lineTo x="-477" y="0"/>
              </wp:wrapPolygon>
            </wp:wrapThrough>
            <wp:docPr id="24" name="Рисунок 6" descr="ДИПЛ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ПЛОМ.png"/>
                    <pic:cNvPicPr/>
                  </pic:nvPicPr>
                  <pic:blipFill>
                    <a:blip r:embed="rId12" cstate="print"/>
                    <a:stretch>
                      <a:fillRect/>
                    </a:stretch>
                  </pic:blipFill>
                  <pic:spPr>
                    <a:xfrm>
                      <a:off x="0" y="0"/>
                      <a:ext cx="862965" cy="1192530"/>
                    </a:xfrm>
                    <a:prstGeom prst="rect">
                      <a:avLst/>
                    </a:prstGeom>
                  </pic:spPr>
                </pic:pic>
              </a:graphicData>
            </a:graphic>
          </wp:anchor>
        </w:drawing>
      </w:r>
      <w:r>
        <w:rPr>
          <w:rFonts w:ascii="Times New Roman" w:eastAsia="Times New Roman" w:hAnsi="Times New Roman" w:cs="Times New Roman"/>
          <w:noProof/>
          <w:sz w:val="24"/>
          <w:szCs w:val="24"/>
          <w:lang w:val="ru-RU"/>
        </w:rPr>
        <w:drawing>
          <wp:anchor distT="0" distB="0" distL="114300" distR="114300" simplePos="0" relativeHeight="251661312" behindDoc="0" locked="0" layoutInCell="1" allowOverlap="1">
            <wp:simplePos x="0" y="0"/>
            <wp:positionH relativeFrom="column">
              <wp:posOffset>4497705</wp:posOffset>
            </wp:positionH>
            <wp:positionV relativeFrom="paragraph">
              <wp:posOffset>318135</wp:posOffset>
            </wp:positionV>
            <wp:extent cx="1520825" cy="1073150"/>
            <wp:effectExtent l="19050" t="0" r="3175" b="0"/>
            <wp:wrapThrough wrapText="bothSides">
              <wp:wrapPolygon edited="0">
                <wp:start x="-271" y="0"/>
                <wp:lineTo x="-271" y="21089"/>
                <wp:lineTo x="21645" y="21089"/>
                <wp:lineTo x="21645" y="0"/>
                <wp:lineTo x="-271" y="0"/>
              </wp:wrapPolygon>
            </wp:wrapThrough>
            <wp:docPr id="6" name="Рисунок 5" descr="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png"/>
                    <pic:cNvPicPr/>
                  </pic:nvPicPr>
                  <pic:blipFill>
                    <a:blip r:embed="rId13" cstate="print"/>
                    <a:stretch>
                      <a:fillRect/>
                    </a:stretch>
                  </pic:blipFill>
                  <pic:spPr>
                    <a:xfrm>
                      <a:off x="0" y="0"/>
                      <a:ext cx="1520825" cy="1073150"/>
                    </a:xfrm>
                    <a:prstGeom prst="rect">
                      <a:avLst/>
                    </a:prstGeom>
                  </pic:spPr>
                </pic:pic>
              </a:graphicData>
            </a:graphic>
          </wp:anchor>
        </w:drawing>
      </w:r>
      <w:r w:rsidR="001C008A" w:rsidRPr="00D81F39">
        <w:rPr>
          <w:rFonts w:ascii="Times New Roman" w:eastAsia="Times New Roman" w:hAnsi="Times New Roman" w:cs="Times New Roman"/>
          <w:sz w:val="24"/>
          <w:szCs w:val="24"/>
        </w:rPr>
        <w:t xml:space="preserve">У ході підготовки до конкурсів надавалися </w:t>
      </w:r>
      <w:proofErr w:type="spellStart"/>
      <w:r w:rsidR="001C008A" w:rsidRPr="00D81F39">
        <w:rPr>
          <w:rFonts w:ascii="Times New Roman" w:eastAsia="Times New Roman" w:hAnsi="Times New Roman" w:cs="Times New Roman"/>
          <w:sz w:val="24"/>
          <w:szCs w:val="24"/>
        </w:rPr>
        <w:t>інструктивно</w:t>
      </w:r>
      <w:proofErr w:type="spellEnd"/>
      <w:r w:rsidR="001C008A" w:rsidRPr="00D81F39">
        <w:rPr>
          <w:rFonts w:ascii="Times New Roman" w:eastAsia="Times New Roman" w:hAnsi="Times New Roman" w:cs="Times New Roman"/>
          <w:sz w:val="24"/>
          <w:szCs w:val="24"/>
        </w:rPr>
        <w:t xml:space="preserve"> – методичні поради, консультації, допомога  у розробці методичних матеріалів. Як результат</w:t>
      </w:r>
      <w:r w:rsidR="001C008A" w:rsidRPr="00D81F39">
        <w:rPr>
          <w:rFonts w:ascii="Times New Roman" w:eastAsia="Times New Roman" w:hAnsi="Times New Roman" w:cs="Times New Roman"/>
          <w:b/>
          <w:sz w:val="24"/>
          <w:szCs w:val="24"/>
        </w:rPr>
        <w:t xml:space="preserve">: </w:t>
      </w:r>
      <w:r w:rsidR="001C008A" w:rsidRPr="00D81F39">
        <w:rPr>
          <w:rFonts w:ascii="Times New Roman" w:eastAsia="Times New Roman" w:hAnsi="Times New Roman" w:cs="Times New Roman"/>
          <w:sz w:val="24"/>
          <w:szCs w:val="24"/>
        </w:rPr>
        <w:t xml:space="preserve">вихованець </w:t>
      </w:r>
      <w:proofErr w:type="spellStart"/>
      <w:r w:rsidR="001C008A" w:rsidRPr="00D81F39">
        <w:rPr>
          <w:rFonts w:ascii="Times New Roman" w:eastAsia="Times New Roman" w:hAnsi="Times New Roman" w:cs="Times New Roman"/>
          <w:sz w:val="24"/>
          <w:szCs w:val="24"/>
        </w:rPr>
        <w:t>Дігтярьов</w:t>
      </w:r>
      <w:proofErr w:type="spellEnd"/>
      <w:r w:rsidR="001C008A" w:rsidRPr="00D81F39">
        <w:rPr>
          <w:rFonts w:ascii="Times New Roman" w:eastAsia="Times New Roman" w:hAnsi="Times New Roman" w:cs="Times New Roman"/>
          <w:sz w:val="24"/>
          <w:szCs w:val="24"/>
        </w:rPr>
        <w:t xml:space="preserve"> Артем під керівництвом </w:t>
      </w:r>
      <w:proofErr w:type="spellStart"/>
      <w:r w:rsidR="001C008A" w:rsidRPr="00D81F39">
        <w:rPr>
          <w:rFonts w:ascii="Times New Roman" w:eastAsia="Times New Roman" w:hAnsi="Times New Roman" w:cs="Times New Roman"/>
          <w:sz w:val="24"/>
          <w:szCs w:val="24"/>
        </w:rPr>
        <w:t>Брюзгіної</w:t>
      </w:r>
      <w:proofErr w:type="spellEnd"/>
      <w:r w:rsidR="001C008A" w:rsidRPr="00D81F39">
        <w:rPr>
          <w:rFonts w:ascii="Times New Roman" w:eastAsia="Times New Roman" w:hAnsi="Times New Roman" w:cs="Times New Roman"/>
          <w:sz w:val="24"/>
          <w:szCs w:val="24"/>
        </w:rPr>
        <w:t xml:space="preserve"> Л. І. отримав диплом учасника в конкурсі читців поезій ім. Дмитра Кременя «Миколаївський оберіг-23»; вихованка Пасічник Аліса під керівництвом педагога Николайчук Т. Є. отримала диплом учасника в ХІІІ конкурсі української патріотичної сучасної поезії  ім. Валерія </w:t>
      </w:r>
      <w:proofErr w:type="spellStart"/>
      <w:r w:rsidR="001C008A" w:rsidRPr="00D81F39">
        <w:rPr>
          <w:rFonts w:ascii="Times New Roman" w:eastAsia="Times New Roman" w:hAnsi="Times New Roman" w:cs="Times New Roman"/>
          <w:sz w:val="24"/>
          <w:szCs w:val="24"/>
        </w:rPr>
        <w:t>Бойченка</w:t>
      </w:r>
      <w:proofErr w:type="spellEnd"/>
      <w:r w:rsidR="001C008A" w:rsidRPr="00D81F39">
        <w:rPr>
          <w:rFonts w:ascii="Times New Roman" w:eastAsia="Times New Roman" w:hAnsi="Times New Roman" w:cs="Times New Roman"/>
          <w:sz w:val="24"/>
          <w:szCs w:val="24"/>
        </w:rPr>
        <w:t xml:space="preserve">-23, дитячий колектив під керівництвом музичного керівника отримав диплом І ступеня в ХХVII конкурсі української патріотичної пісні </w:t>
      </w:r>
      <w:r w:rsidRPr="00D81F39">
        <w:rPr>
          <w:rFonts w:ascii="Times New Roman" w:eastAsia="Times New Roman" w:hAnsi="Times New Roman" w:cs="Times New Roman"/>
          <w:sz w:val="24"/>
          <w:szCs w:val="24"/>
        </w:rPr>
        <w:t xml:space="preserve"> </w:t>
      </w:r>
      <w:r w:rsidR="001C008A" w:rsidRPr="00D81F39">
        <w:rPr>
          <w:rFonts w:ascii="Times New Roman" w:eastAsia="Times New Roman" w:hAnsi="Times New Roman" w:cs="Times New Roman"/>
          <w:sz w:val="24"/>
          <w:szCs w:val="24"/>
        </w:rPr>
        <w:t xml:space="preserve">«Червона калина» - 2023. Також </w:t>
      </w:r>
      <w:proofErr w:type="spellStart"/>
      <w:r w:rsidR="001C008A" w:rsidRPr="00D81F39">
        <w:rPr>
          <w:rFonts w:ascii="Times New Roman" w:eastAsia="Times New Roman" w:hAnsi="Times New Roman" w:cs="Times New Roman"/>
          <w:sz w:val="24"/>
          <w:szCs w:val="24"/>
        </w:rPr>
        <w:t>Карлюга</w:t>
      </w:r>
      <w:proofErr w:type="spellEnd"/>
      <w:r w:rsidR="001C008A" w:rsidRPr="00D81F39">
        <w:rPr>
          <w:rFonts w:ascii="Times New Roman" w:eastAsia="Times New Roman" w:hAnsi="Times New Roman" w:cs="Times New Roman"/>
          <w:sz w:val="24"/>
          <w:szCs w:val="24"/>
        </w:rPr>
        <w:t xml:space="preserve"> А. В., Коваленко І. Ю., Кирилова М. В., Боровська В. І. прийняли участь у</w:t>
      </w:r>
      <w:r w:rsidR="001C008A" w:rsidRPr="00D81F39">
        <w:rPr>
          <w:rFonts w:ascii="Times New Roman" w:eastAsia="Times New Roman" w:hAnsi="Times New Roman" w:cs="Times New Roman"/>
          <w:bCs/>
          <w:sz w:val="24"/>
          <w:szCs w:val="24"/>
        </w:rPr>
        <w:t xml:space="preserve"> Всеукраїнському конкурсі «Творчий вчитель – обдарований учень» та отримали сертифікат учасника, а Парахонько І. М в цьому ж конкурсі отримала сертифікат «Лауреата». Колектив ЗДО №7 взяв участь в міжнародній акції «Всесвітній день прибирання» та відзначений Подякою всеукраїнською </w:t>
      </w:r>
      <w:r w:rsidR="001C008A" w:rsidRPr="00D81F39">
        <w:rPr>
          <w:rFonts w:ascii="Times New Roman" w:eastAsia="Times New Roman" w:hAnsi="Times New Roman" w:cs="Times New Roman"/>
          <w:bCs/>
          <w:sz w:val="24"/>
          <w:szCs w:val="24"/>
        </w:rPr>
        <w:lastRenderedPageBreak/>
        <w:t>молодіжною організацією «</w:t>
      </w:r>
      <w:r w:rsidR="001C008A" w:rsidRPr="00D81F39">
        <w:rPr>
          <w:rFonts w:ascii="Times New Roman" w:eastAsia="Times New Roman" w:hAnsi="Times New Roman" w:cs="Times New Roman"/>
          <w:bCs/>
          <w:sz w:val="24"/>
          <w:szCs w:val="24"/>
          <w:lang w:val="en-US"/>
        </w:rPr>
        <w:t>Let</w:t>
      </w:r>
      <w:r w:rsidR="001C008A" w:rsidRPr="00D81F39">
        <w:rPr>
          <w:rFonts w:ascii="Times New Roman" w:eastAsia="Times New Roman" w:hAnsi="Times New Roman" w:cs="Times New Roman"/>
          <w:bCs/>
          <w:sz w:val="24"/>
          <w:szCs w:val="24"/>
        </w:rPr>
        <w:t>’</w:t>
      </w:r>
      <w:r w:rsidR="001C008A" w:rsidRPr="00D81F39">
        <w:rPr>
          <w:rFonts w:ascii="Times New Roman" w:eastAsia="Times New Roman" w:hAnsi="Times New Roman" w:cs="Times New Roman"/>
          <w:bCs/>
          <w:sz w:val="24"/>
          <w:szCs w:val="24"/>
          <w:lang w:val="en-US"/>
        </w:rPr>
        <w:t>s</w:t>
      </w:r>
      <w:r w:rsidR="001C008A" w:rsidRPr="00D81F39">
        <w:rPr>
          <w:rFonts w:ascii="Times New Roman" w:eastAsia="Times New Roman" w:hAnsi="Times New Roman" w:cs="Times New Roman"/>
          <w:bCs/>
          <w:sz w:val="24"/>
          <w:szCs w:val="24"/>
        </w:rPr>
        <w:t xml:space="preserve"> </w:t>
      </w:r>
      <w:r w:rsidR="001C008A" w:rsidRPr="00D81F39">
        <w:rPr>
          <w:rFonts w:ascii="Times New Roman" w:eastAsia="Times New Roman" w:hAnsi="Times New Roman" w:cs="Times New Roman"/>
          <w:bCs/>
          <w:sz w:val="24"/>
          <w:szCs w:val="24"/>
          <w:lang w:val="en-US"/>
        </w:rPr>
        <w:t>do</w:t>
      </w:r>
      <w:r w:rsidR="001C008A" w:rsidRPr="00D81F39">
        <w:rPr>
          <w:rFonts w:ascii="Times New Roman" w:eastAsia="Times New Roman" w:hAnsi="Times New Roman" w:cs="Times New Roman"/>
          <w:bCs/>
          <w:sz w:val="24"/>
          <w:szCs w:val="24"/>
        </w:rPr>
        <w:t xml:space="preserve"> </w:t>
      </w:r>
      <w:r w:rsidR="001C008A" w:rsidRPr="00D81F39">
        <w:rPr>
          <w:rFonts w:ascii="Times New Roman" w:eastAsia="Times New Roman" w:hAnsi="Times New Roman" w:cs="Times New Roman"/>
          <w:bCs/>
          <w:sz w:val="24"/>
          <w:szCs w:val="24"/>
          <w:lang w:val="en-US"/>
        </w:rPr>
        <w:t>it</w:t>
      </w:r>
      <w:r w:rsidR="001C008A" w:rsidRPr="00D81F39">
        <w:rPr>
          <w:rFonts w:ascii="Times New Roman" w:eastAsia="Times New Roman" w:hAnsi="Times New Roman" w:cs="Times New Roman"/>
          <w:bCs/>
          <w:sz w:val="24"/>
          <w:szCs w:val="24"/>
        </w:rPr>
        <w:t xml:space="preserve"> </w:t>
      </w:r>
      <w:r w:rsidR="001C008A" w:rsidRPr="00D81F39">
        <w:rPr>
          <w:rFonts w:ascii="Times New Roman" w:eastAsia="Times New Roman" w:hAnsi="Times New Roman" w:cs="Times New Roman"/>
          <w:bCs/>
          <w:sz w:val="24"/>
          <w:szCs w:val="24"/>
          <w:lang w:val="en-US"/>
        </w:rPr>
        <w:t>Ukraine</w:t>
      </w:r>
      <w:r w:rsidR="001C008A" w:rsidRPr="00D81F39">
        <w:rPr>
          <w:rFonts w:ascii="Times New Roman" w:eastAsia="Times New Roman" w:hAnsi="Times New Roman" w:cs="Times New Roman"/>
          <w:bCs/>
          <w:sz w:val="24"/>
          <w:szCs w:val="24"/>
        </w:rPr>
        <w:t>!» Діти старшої групи (вихователь Кирилова М. В.)</w:t>
      </w:r>
      <w:r w:rsidR="001C008A" w:rsidRPr="00D81F39">
        <w:rPr>
          <w:rFonts w:ascii="Times New Roman" w:eastAsia="Times New Roman" w:hAnsi="Times New Roman" w:cs="Times New Roman"/>
          <w:sz w:val="24"/>
          <w:szCs w:val="24"/>
        </w:rPr>
        <w:t xml:space="preserve"> взяли участь у </w:t>
      </w:r>
      <w:r w:rsidR="001C008A" w:rsidRPr="00D81F39">
        <w:rPr>
          <w:rFonts w:ascii="Times New Roman" w:eastAsia="Times New Roman" w:hAnsi="Times New Roman" w:cs="Times New Roman"/>
          <w:bCs/>
          <w:sz w:val="24"/>
          <w:szCs w:val="24"/>
        </w:rPr>
        <w:t xml:space="preserve">Всеукраїнському конкурсі </w:t>
      </w:r>
      <w:proofErr w:type="spellStart"/>
      <w:r w:rsidR="001C008A" w:rsidRPr="00D81F39">
        <w:rPr>
          <w:rFonts w:ascii="Times New Roman" w:eastAsia="Times New Roman" w:hAnsi="Times New Roman" w:cs="Times New Roman"/>
          <w:bCs/>
          <w:sz w:val="24"/>
          <w:szCs w:val="24"/>
        </w:rPr>
        <w:t>фоторобіт</w:t>
      </w:r>
      <w:proofErr w:type="spellEnd"/>
      <w:r w:rsidR="001C008A" w:rsidRPr="00D81F39">
        <w:rPr>
          <w:rFonts w:ascii="Times New Roman" w:eastAsia="Times New Roman" w:hAnsi="Times New Roman" w:cs="Times New Roman"/>
          <w:bCs/>
          <w:sz w:val="24"/>
          <w:szCs w:val="24"/>
        </w:rPr>
        <w:t xml:space="preserve"> «Безпечна країна»</w:t>
      </w:r>
    </w:p>
    <w:p w:rsidR="004A38A7" w:rsidRPr="00A45254" w:rsidRDefault="004A38A7" w:rsidP="001C008A">
      <w:pPr>
        <w:spacing w:after="0" w:line="240" w:lineRule="auto"/>
        <w:ind w:firstLine="708"/>
        <w:contextualSpacing/>
        <w:jc w:val="both"/>
        <w:rPr>
          <w:rFonts w:ascii="Times New Roman" w:eastAsia="Times New Roman" w:hAnsi="Times New Roman" w:cs="Times New Roman"/>
          <w:bCs/>
          <w:sz w:val="24"/>
          <w:szCs w:val="24"/>
        </w:rPr>
      </w:pPr>
    </w:p>
    <w:p w:rsidR="001C008A" w:rsidRPr="00A45254" w:rsidRDefault="001C008A" w:rsidP="001C008A">
      <w:pPr>
        <w:spacing w:after="0" w:line="240" w:lineRule="auto"/>
        <w:ind w:firstLine="708"/>
        <w:contextualSpacing/>
        <w:jc w:val="both"/>
        <w:rPr>
          <w:rFonts w:ascii="Times New Roman" w:eastAsia="Times New Roman" w:hAnsi="Times New Roman" w:cs="Times New Roman"/>
          <w:bCs/>
          <w:sz w:val="24"/>
          <w:szCs w:val="24"/>
        </w:rPr>
      </w:pPr>
      <w:r w:rsidRPr="00D81F39">
        <w:rPr>
          <w:rFonts w:ascii="Times New Roman" w:eastAsia="Times New Roman" w:hAnsi="Times New Roman" w:cs="Times New Roman"/>
          <w:sz w:val="24"/>
          <w:szCs w:val="24"/>
        </w:rPr>
        <w:t xml:space="preserve">Колектив ЗДО №7 «Перлинка» продовжив участь в </w:t>
      </w:r>
      <w:proofErr w:type="spellStart"/>
      <w:r w:rsidRPr="00D81F39">
        <w:rPr>
          <w:rFonts w:ascii="Times New Roman" w:eastAsia="Times New Roman" w:hAnsi="Times New Roman" w:cs="Times New Roman"/>
          <w:sz w:val="24"/>
          <w:szCs w:val="24"/>
        </w:rPr>
        <w:t>проєкті</w:t>
      </w:r>
      <w:proofErr w:type="spellEnd"/>
      <w:r w:rsidRPr="00D81F39">
        <w:rPr>
          <w:rFonts w:ascii="Times New Roman" w:eastAsia="Times New Roman" w:hAnsi="Times New Roman" w:cs="Times New Roman"/>
          <w:sz w:val="24"/>
          <w:szCs w:val="24"/>
        </w:rPr>
        <w:t xml:space="preserve"> ЮНІСЕФ «Забезпечення безперервності навчання та розвитку дітей дошкільного віку в умовах кризи в Україні» відповідно до л</w:t>
      </w:r>
      <w:r>
        <w:rPr>
          <w:rFonts w:ascii="Times New Roman" w:eastAsia="Times New Roman" w:hAnsi="Times New Roman" w:cs="Times New Roman"/>
          <w:bCs/>
          <w:sz w:val="24"/>
          <w:szCs w:val="24"/>
        </w:rPr>
        <w:t>ист МОІППО</w:t>
      </w:r>
      <w:r w:rsidRPr="00D81F39">
        <w:rPr>
          <w:rFonts w:ascii="Times New Roman" w:eastAsia="Times New Roman" w:hAnsi="Times New Roman" w:cs="Times New Roman"/>
          <w:bCs/>
          <w:sz w:val="24"/>
          <w:szCs w:val="24"/>
        </w:rPr>
        <w:t xml:space="preserve"> від 07.04.2023 № 351/15-10 "Про реалізацію </w:t>
      </w:r>
      <w:proofErr w:type="spellStart"/>
      <w:r w:rsidRPr="00D81F39">
        <w:rPr>
          <w:rFonts w:ascii="Times New Roman" w:eastAsia="Times New Roman" w:hAnsi="Times New Roman" w:cs="Times New Roman"/>
          <w:bCs/>
          <w:sz w:val="24"/>
          <w:szCs w:val="24"/>
        </w:rPr>
        <w:t>проєкту</w:t>
      </w:r>
      <w:proofErr w:type="spellEnd"/>
      <w:r w:rsidRPr="00D81F39">
        <w:rPr>
          <w:rFonts w:ascii="Times New Roman" w:eastAsia="Times New Roman" w:hAnsi="Times New Roman" w:cs="Times New Roman"/>
          <w:bCs/>
          <w:sz w:val="24"/>
          <w:szCs w:val="24"/>
        </w:rPr>
        <w:t xml:space="preserve"> ЮНІСЕФ".</w:t>
      </w:r>
    </w:p>
    <w:p w:rsidR="004A38A7" w:rsidRDefault="004A38A7" w:rsidP="001C008A">
      <w:pPr>
        <w:spacing w:after="0" w:line="240" w:lineRule="auto"/>
        <w:ind w:firstLine="708"/>
        <w:contextualSpacing/>
        <w:jc w:val="both"/>
        <w:rPr>
          <w:rFonts w:ascii="Times New Roman" w:eastAsia="Times New Roman" w:hAnsi="Times New Roman" w:cs="Times New Roman"/>
          <w:bCs/>
          <w:sz w:val="24"/>
          <w:szCs w:val="24"/>
          <w:lang w:val="ru-RU"/>
        </w:rPr>
      </w:pPr>
      <w:r>
        <w:rPr>
          <w:rFonts w:ascii="Times New Roman" w:eastAsia="Times New Roman" w:hAnsi="Times New Roman" w:cs="Times New Roman"/>
          <w:bCs/>
          <w:noProof/>
          <w:sz w:val="24"/>
          <w:szCs w:val="24"/>
          <w:lang w:val="ru-RU"/>
        </w:rPr>
        <w:drawing>
          <wp:inline distT="0" distB="0" distL="0" distR="0">
            <wp:extent cx="2417282" cy="1812897"/>
            <wp:effectExtent l="19050" t="0" r="2068" b="0"/>
            <wp:docPr id="4" name="Рисунок 3" descr="изображение_viber_2023-11-10_08-35-44-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_viber_2023-11-10_08-35-44-274.jpg"/>
                    <pic:cNvPicPr/>
                  </pic:nvPicPr>
                  <pic:blipFill>
                    <a:blip r:embed="rId14" cstate="print"/>
                    <a:stretch>
                      <a:fillRect/>
                    </a:stretch>
                  </pic:blipFill>
                  <pic:spPr>
                    <a:xfrm>
                      <a:off x="0" y="0"/>
                      <a:ext cx="2418601" cy="1813886"/>
                    </a:xfrm>
                    <a:prstGeom prst="rect">
                      <a:avLst/>
                    </a:prstGeom>
                  </pic:spPr>
                </pic:pic>
              </a:graphicData>
            </a:graphic>
          </wp:inline>
        </w:drawing>
      </w:r>
      <w:r>
        <w:rPr>
          <w:rFonts w:ascii="Times New Roman" w:eastAsia="Times New Roman" w:hAnsi="Times New Roman" w:cs="Times New Roman"/>
          <w:bCs/>
          <w:noProof/>
          <w:sz w:val="24"/>
          <w:szCs w:val="24"/>
          <w:lang w:val="ru-RU"/>
        </w:rPr>
        <w:drawing>
          <wp:inline distT="0" distB="0" distL="0" distR="0">
            <wp:extent cx="2417281" cy="1812897"/>
            <wp:effectExtent l="19050" t="0" r="2069" b="0"/>
            <wp:docPr id="5" name="Рисунок 4" descr="изображение_viber_2023-11-10_08-35-45-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_viber_2023-11-10_08-35-45-163.jpg"/>
                    <pic:cNvPicPr/>
                  </pic:nvPicPr>
                  <pic:blipFill>
                    <a:blip r:embed="rId15" cstate="print"/>
                    <a:stretch>
                      <a:fillRect/>
                    </a:stretch>
                  </pic:blipFill>
                  <pic:spPr>
                    <a:xfrm>
                      <a:off x="0" y="0"/>
                      <a:ext cx="2424974" cy="1818666"/>
                    </a:xfrm>
                    <a:prstGeom prst="rect">
                      <a:avLst/>
                    </a:prstGeom>
                  </pic:spPr>
                </pic:pic>
              </a:graphicData>
            </a:graphic>
          </wp:inline>
        </w:drawing>
      </w:r>
    </w:p>
    <w:p w:rsidR="004A38A7" w:rsidRDefault="004A38A7" w:rsidP="001C008A">
      <w:pPr>
        <w:spacing w:after="0" w:line="240" w:lineRule="auto"/>
        <w:ind w:firstLine="708"/>
        <w:contextualSpacing/>
        <w:jc w:val="both"/>
        <w:rPr>
          <w:rFonts w:ascii="Times New Roman" w:eastAsia="Times New Roman" w:hAnsi="Times New Roman" w:cs="Times New Roman"/>
          <w:bCs/>
          <w:sz w:val="24"/>
          <w:szCs w:val="24"/>
          <w:lang w:val="ru-RU"/>
        </w:rPr>
      </w:pPr>
    </w:p>
    <w:p w:rsidR="004A38A7" w:rsidRPr="004A38A7" w:rsidRDefault="004A38A7" w:rsidP="001C008A">
      <w:pPr>
        <w:spacing w:after="0" w:line="240" w:lineRule="auto"/>
        <w:ind w:firstLine="708"/>
        <w:contextualSpacing/>
        <w:jc w:val="both"/>
        <w:rPr>
          <w:rFonts w:ascii="Times New Roman" w:eastAsia="Times New Roman" w:hAnsi="Times New Roman" w:cs="Times New Roman"/>
          <w:bCs/>
          <w:sz w:val="24"/>
          <w:szCs w:val="24"/>
          <w:lang w:val="ru-RU"/>
        </w:rPr>
      </w:pPr>
    </w:p>
    <w:p w:rsidR="001C008A" w:rsidRPr="000514FA" w:rsidRDefault="001C008A" w:rsidP="001C008A">
      <w:pPr>
        <w:spacing w:after="0" w:line="240" w:lineRule="auto"/>
        <w:ind w:firstLine="708"/>
        <w:contextualSpacing/>
        <w:jc w:val="both"/>
        <w:rPr>
          <w:rFonts w:ascii="Times New Roman" w:eastAsia="Times New Roman" w:hAnsi="Times New Roman" w:cs="Times New Roman"/>
          <w:bCs/>
          <w:sz w:val="24"/>
          <w:szCs w:val="24"/>
        </w:rPr>
      </w:pPr>
      <w:r w:rsidRPr="000514FA">
        <w:rPr>
          <w:rFonts w:ascii="Times New Roman" w:eastAsia="Times New Roman" w:hAnsi="Times New Roman" w:cs="Times New Roman"/>
          <w:bCs/>
          <w:sz w:val="24"/>
          <w:szCs w:val="24"/>
        </w:rPr>
        <w:t xml:space="preserve"> Відповідно до Закону України </w:t>
      </w:r>
      <w:proofErr w:type="spellStart"/>
      <w:r w:rsidRPr="000514FA">
        <w:rPr>
          <w:rFonts w:ascii="Times New Roman" w:eastAsia="Times New Roman" w:hAnsi="Times New Roman" w:cs="Times New Roman"/>
          <w:bCs/>
          <w:sz w:val="24"/>
          <w:szCs w:val="24"/>
        </w:rPr>
        <w:t>“Про</w:t>
      </w:r>
      <w:proofErr w:type="spellEnd"/>
      <w:r w:rsidRPr="000514FA">
        <w:rPr>
          <w:rFonts w:ascii="Times New Roman" w:eastAsia="Times New Roman" w:hAnsi="Times New Roman" w:cs="Times New Roman"/>
          <w:bCs/>
          <w:sz w:val="24"/>
          <w:szCs w:val="24"/>
        </w:rPr>
        <w:t xml:space="preserve"> </w:t>
      </w:r>
      <w:proofErr w:type="spellStart"/>
      <w:r w:rsidRPr="000514FA">
        <w:rPr>
          <w:rFonts w:ascii="Times New Roman" w:eastAsia="Times New Roman" w:hAnsi="Times New Roman" w:cs="Times New Roman"/>
          <w:bCs/>
          <w:sz w:val="24"/>
          <w:szCs w:val="24"/>
        </w:rPr>
        <w:t>освіту”</w:t>
      </w:r>
      <w:proofErr w:type="spellEnd"/>
      <w:r w:rsidRPr="000514FA">
        <w:rPr>
          <w:rFonts w:ascii="Times New Roman" w:eastAsia="Times New Roman" w:hAnsi="Times New Roman" w:cs="Times New Roman"/>
          <w:bCs/>
          <w:sz w:val="24"/>
          <w:szCs w:val="24"/>
        </w:rPr>
        <w:t xml:space="preserve">, Закону України </w:t>
      </w:r>
      <w:proofErr w:type="spellStart"/>
      <w:r w:rsidRPr="000514FA">
        <w:rPr>
          <w:rFonts w:ascii="Times New Roman" w:eastAsia="Times New Roman" w:hAnsi="Times New Roman" w:cs="Times New Roman"/>
          <w:bCs/>
          <w:sz w:val="24"/>
          <w:szCs w:val="24"/>
        </w:rPr>
        <w:t>“Про</w:t>
      </w:r>
      <w:proofErr w:type="spellEnd"/>
      <w:r w:rsidRPr="000514FA">
        <w:rPr>
          <w:rFonts w:ascii="Times New Roman" w:eastAsia="Times New Roman" w:hAnsi="Times New Roman" w:cs="Times New Roman"/>
          <w:bCs/>
          <w:sz w:val="24"/>
          <w:szCs w:val="24"/>
        </w:rPr>
        <w:t xml:space="preserve"> дошкільну </w:t>
      </w:r>
      <w:proofErr w:type="spellStart"/>
      <w:r w:rsidRPr="000514FA">
        <w:rPr>
          <w:rFonts w:ascii="Times New Roman" w:eastAsia="Times New Roman" w:hAnsi="Times New Roman" w:cs="Times New Roman"/>
          <w:bCs/>
          <w:sz w:val="24"/>
          <w:szCs w:val="24"/>
        </w:rPr>
        <w:t>освіту”</w:t>
      </w:r>
      <w:proofErr w:type="spellEnd"/>
      <w:r w:rsidRPr="000514FA">
        <w:rPr>
          <w:rFonts w:ascii="Times New Roman" w:eastAsia="Times New Roman" w:hAnsi="Times New Roman" w:cs="Times New Roman"/>
          <w:bCs/>
          <w:sz w:val="24"/>
          <w:szCs w:val="24"/>
        </w:rPr>
        <w:t>,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забезпечення якості осв</w:t>
      </w:r>
      <w:r w:rsidR="00AD7C6A">
        <w:rPr>
          <w:rFonts w:ascii="Times New Roman" w:eastAsia="Times New Roman" w:hAnsi="Times New Roman" w:cs="Times New Roman"/>
          <w:bCs/>
          <w:sz w:val="24"/>
          <w:szCs w:val="24"/>
        </w:rPr>
        <w:t xml:space="preserve">іти в ЗДО №7 та з метою </w:t>
      </w:r>
      <w:r w:rsidRPr="000514FA">
        <w:rPr>
          <w:rFonts w:ascii="Times New Roman" w:eastAsia="Times New Roman" w:hAnsi="Times New Roman" w:cs="Times New Roman"/>
          <w:bCs/>
          <w:sz w:val="24"/>
          <w:szCs w:val="24"/>
        </w:rPr>
        <w:t>забезпечення комплексного розгляду питань, пов’язаних із формуванням внутрішньої системи забезпечення якості освіти  у 2023-2024 н.</w:t>
      </w:r>
      <w:r w:rsidR="000D03CA" w:rsidRPr="000D03CA">
        <w:rPr>
          <w:rFonts w:ascii="Times New Roman" w:eastAsia="Times New Roman" w:hAnsi="Times New Roman" w:cs="Times New Roman"/>
          <w:bCs/>
          <w:sz w:val="24"/>
          <w:szCs w:val="24"/>
        </w:rPr>
        <w:t xml:space="preserve"> </w:t>
      </w:r>
      <w:r w:rsidRPr="000514FA">
        <w:rPr>
          <w:rFonts w:ascii="Times New Roman" w:eastAsia="Times New Roman" w:hAnsi="Times New Roman" w:cs="Times New Roman"/>
          <w:bCs/>
          <w:sz w:val="24"/>
          <w:szCs w:val="24"/>
        </w:rPr>
        <w:t xml:space="preserve">р. було проведено з 15.04.2024-19.04.2024 </w:t>
      </w:r>
      <w:proofErr w:type="spellStart"/>
      <w:r w:rsidRPr="000514FA">
        <w:rPr>
          <w:rFonts w:ascii="Times New Roman" w:eastAsia="Times New Roman" w:hAnsi="Times New Roman" w:cs="Times New Roman"/>
          <w:bCs/>
          <w:sz w:val="24"/>
          <w:szCs w:val="24"/>
        </w:rPr>
        <w:t>самооцінювання</w:t>
      </w:r>
      <w:proofErr w:type="spellEnd"/>
      <w:r w:rsidRPr="000514FA">
        <w:rPr>
          <w:rFonts w:ascii="Times New Roman" w:eastAsia="Times New Roman" w:hAnsi="Times New Roman" w:cs="Times New Roman"/>
          <w:bCs/>
          <w:sz w:val="24"/>
          <w:szCs w:val="24"/>
        </w:rPr>
        <w:t xml:space="preserve"> освітніх та управлінських процесів за напрямом «Освітнє середовище закладу дошкільної освіти».</w:t>
      </w:r>
    </w:p>
    <w:p w:rsidR="001C008A" w:rsidRPr="00D81F39" w:rsidRDefault="004A38A7" w:rsidP="001C008A">
      <w:pPr>
        <w:spacing w:after="0" w:line="240" w:lineRule="auto"/>
        <w:ind w:firstLine="708"/>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val="ru-RU"/>
        </w:rPr>
        <w:drawing>
          <wp:anchor distT="0" distB="0" distL="114300" distR="114300" simplePos="0" relativeHeight="251665408" behindDoc="0" locked="0" layoutInCell="1" allowOverlap="1">
            <wp:simplePos x="0" y="0"/>
            <wp:positionH relativeFrom="column">
              <wp:posOffset>3587115</wp:posOffset>
            </wp:positionH>
            <wp:positionV relativeFrom="paragraph">
              <wp:posOffset>515620</wp:posOffset>
            </wp:positionV>
            <wp:extent cx="2536190" cy="1125220"/>
            <wp:effectExtent l="19050" t="0" r="0" b="0"/>
            <wp:wrapThrough wrapText="bothSides">
              <wp:wrapPolygon edited="0">
                <wp:start x="649" y="0"/>
                <wp:lineTo x="-162" y="2560"/>
                <wp:lineTo x="-162" y="19016"/>
                <wp:lineTo x="324" y="21210"/>
                <wp:lineTo x="649" y="21210"/>
                <wp:lineTo x="20767" y="21210"/>
                <wp:lineTo x="21092" y="21210"/>
                <wp:lineTo x="21578" y="19016"/>
                <wp:lineTo x="21578" y="2560"/>
                <wp:lineTo x="21254" y="366"/>
                <wp:lineTo x="20767" y="0"/>
                <wp:lineTo x="649" y="0"/>
              </wp:wrapPolygon>
            </wp:wrapThrough>
            <wp:docPr id="25" name="Рисунок 24" descr="ЕЕ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ЕЕ.png"/>
                    <pic:cNvPicPr/>
                  </pic:nvPicPr>
                  <pic:blipFill>
                    <a:blip r:embed="rId16" cstate="print"/>
                    <a:stretch>
                      <a:fillRect/>
                    </a:stretch>
                  </pic:blipFill>
                  <pic:spPr>
                    <a:xfrm>
                      <a:off x="0" y="0"/>
                      <a:ext cx="2536190" cy="1125220"/>
                    </a:xfrm>
                    <a:prstGeom prst="rect">
                      <a:avLst/>
                    </a:prstGeom>
                    <a:ln>
                      <a:noFill/>
                    </a:ln>
                    <a:effectLst>
                      <a:softEdge rad="112500"/>
                    </a:effectLst>
                  </pic:spPr>
                </pic:pic>
              </a:graphicData>
            </a:graphic>
          </wp:anchor>
        </w:drawing>
      </w:r>
      <w:r w:rsidR="001C008A" w:rsidRPr="000514FA">
        <w:rPr>
          <w:rFonts w:ascii="Times New Roman" w:eastAsia="Times New Roman" w:hAnsi="Times New Roman" w:cs="Times New Roman"/>
          <w:bCs/>
          <w:sz w:val="24"/>
          <w:szCs w:val="24"/>
        </w:rPr>
        <w:t xml:space="preserve">За результатами </w:t>
      </w:r>
      <w:proofErr w:type="spellStart"/>
      <w:r w:rsidR="001C008A" w:rsidRPr="000514FA">
        <w:rPr>
          <w:rFonts w:ascii="Times New Roman" w:eastAsia="Times New Roman" w:hAnsi="Times New Roman" w:cs="Times New Roman"/>
          <w:bCs/>
          <w:sz w:val="24"/>
          <w:szCs w:val="24"/>
        </w:rPr>
        <w:t>самооцінювання</w:t>
      </w:r>
      <w:proofErr w:type="spellEnd"/>
      <w:r w:rsidR="001C008A" w:rsidRPr="000514FA">
        <w:rPr>
          <w:rFonts w:ascii="Times New Roman" w:eastAsia="Times New Roman" w:hAnsi="Times New Roman" w:cs="Times New Roman"/>
          <w:bCs/>
          <w:sz w:val="24"/>
          <w:szCs w:val="24"/>
        </w:rPr>
        <w:t xml:space="preserve"> освітніх та управлінських процесів за напрямом «Освітнє середовище закладу дошкільної освіти» у 2023-2024 навчальному році визначено достатній рівень (3, 25 б.). </w:t>
      </w:r>
    </w:p>
    <w:p w:rsidR="001C008A" w:rsidRDefault="001C008A" w:rsidP="001C008A">
      <w:pPr>
        <w:spacing w:after="0" w:line="240" w:lineRule="auto"/>
        <w:ind w:firstLine="708"/>
        <w:contextualSpacing/>
        <w:jc w:val="both"/>
        <w:rPr>
          <w:rFonts w:ascii="Times New Roman" w:eastAsia="Times New Roman" w:hAnsi="Times New Roman" w:cs="Times New Roman"/>
          <w:bCs/>
          <w:sz w:val="24"/>
          <w:szCs w:val="24"/>
          <w:lang w:val="ru-RU"/>
        </w:rPr>
      </w:pPr>
      <w:r w:rsidRPr="00D81F39">
        <w:rPr>
          <w:rFonts w:ascii="Times New Roman" w:eastAsia="Times New Roman" w:hAnsi="Times New Roman" w:cs="Times New Roman"/>
          <w:bCs/>
          <w:sz w:val="24"/>
          <w:szCs w:val="24"/>
        </w:rPr>
        <w:t>Імідж закладу забезпечувався функціонуванням сайту. Особлива увага приділялася його оновленню. Активно проводилася робота, щодо змістового наповнення сторінок сайту, оперативного розташування інформації про проведені методичні, просвітницькі та профілактичні заходи.</w:t>
      </w:r>
    </w:p>
    <w:p w:rsidR="004A38A7" w:rsidRPr="004A38A7" w:rsidRDefault="004A38A7" w:rsidP="001C008A">
      <w:pPr>
        <w:spacing w:after="0" w:line="240" w:lineRule="auto"/>
        <w:ind w:firstLine="708"/>
        <w:contextualSpacing/>
        <w:jc w:val="both"/>
        <w:rPr>
          <w:rFonts w:ascii="Times New Roman" w:eastAsia="Times New Roman" w:hAnsi="Times New Roman" w:cs="Times New Roman"/>
          <w:bCs/>
          <w:sz w:val="24"/>
          <w:szCs w:val="24"/>
          <w:lang w:val="ru-RU"/>
        </w:rPr>
      </w:pPr>
    </w:p>
    <w:p w:rsidR="001C008A" w:rsidRPr="00D81F39" w:rsidRDefault="001C008A" w:rsidP="001C008A">
      <w:pPr>
        <w:spacing w:after="0" w:line="240" w:lineRule="auto"/>
        <w:ind w:firstLine="708"/>
        <w:contextualSpacing/>
        <w:jc w:val="both"/>
        <w:rPr>
          <w:rFonts w:ascii="Times New Roman" w:eastAsia="Times New Roman" w:hAnsi="Times New Roman" w:cs="Times New Roman"/>
          <w:bCs/>
          <w:sz w:val="24"/>
          <w:szCs w:val="24"/>
        </w:rPr>
      </w:pPr>
      <w:r w:rsidRPr="00D81F39">
        <w:rPr>
          <w:rFonts w:ascii="Times New Roman" w:eastAsia="Times New Roman" w:hAnsi="Times New Roman" w:cs="Times New Roman"/>
          <w:bCs/>
          <w:sz w:val="24"/>
          <w:szCs w:val="24"/>
        </w:rPr>
        <w:t xml:space="preserve"> З метою забезпечення ефективності освітнього процесу дітей з ООП, які здобувають освіту в умовах і</w:t>
      </w:r>
      <w:r w:rsidR="000D03CA">
        <w:rPr>
          <w:rFonts w:ascii="Times New Roman" w:eastAsia="Times New Roman" w:hAnsi="Times New Roman" w:cs="Times New Roman"/>
          <w:bCs/>
          <w:sz w:val="24"/>
          <w:szCs w:val="24"/>
        </w:rPr>
        <w:t xml:space="preserve">нклюзивного навчання в ЗДО №7, </w:t>
      </w:r>
      <w:r w:rsidR="000D03CA">
        <w:rPr>
          <w:rFonts w:ascii="Times New Roman" w:eastAsia="Times New Roman" w:hAnsi="Times New Roman" w:cs="Times New Roman"/>
          <w:bCs/>
          <w:sz w:val="24"/>
          <w:szCs w:val="24"/>
          <w:lang w:val="ru-RU"/>
        </w:rPr>
        <w:t>с</w:t>
      </w:r>
      <w:r w:rsidRPr="00D81F39">
        <w:rPr>
          <w:rFonts w:ascii="Times New Roman" w:eastAsia="Times New Roman" w:hAnsi="Times New Roman" w:cs="Times New Roman"/>
          <w:bCs/>
          <w:sz w:val="24"/>
          <w:szCs w:val="24"/>
        </w:rPr>
        <w:t>творено </w:t>
      </w:r>
      <w:r w:rsidRPr="00D81F39">
        <w:rPr>
          <w:rFonts w:ascii="Times New Roman" w:eastAsia="Times New Roman" w:hAnsi="Times New Roman" w:cs="Times New Roman"/>
          <w:bCs/>
          <w:iCs/>
          <w:sz w:val="24"/>
          <w:szCs w:val="24"/>
        </w:rPr>
        <w:t>команду  психолого-педагогічного супроводу</w:t>
      </w:r>
      <w:r w:rsidRPr="00D81F39">
        <w:rPr>
          <w:rFonts w:ascii="Times New Roman" w:eastAsia="Times New Roman" w:hAnsi="Times New Roman" w:cs="Times New Roman"/>
          <w:bCs/>
          <w:sz w:val="24"/>
          <w:szCs w:val="24"/>
        </w:rPr>
        <w:t>. Розроблено програму індивідуального розвитку для дитини з ООП.</w:t>
      </w:r>
      <w:r w:rsidRPr="00D81F39">
        <w:rPr>
          <w:rFonts w:ascii="Times New Roman" w:eastAsia="Times New Roman" w:hAnsi="Times New Roman" w:cs="Times New Roman"/>
          <w:sz w:val="24"/>
          <w:szCs w:val="24"/>
          <w:lang w:val="ru-RU"/>
        </w:rPr>
        <w:t xml:space="preserve"> </w:t>
      </w:r>
      <w:r w:rsidRPr="00D81F39">
        <w:rPr>
          <w:rFonts w:ascii="Times New Roman" w:eastAsia="Times New Roman" w:hAnsi="Times New Roman" w:cs="Times New Roman"/>
          <w:bCs/>
          <w:sz w:val="24"/>
          <w:szCs w:val="24"/>
        </w:rPr>
        <w:t xml:space="preserve">Склад команди </w:t>
      </w:r>
      <w:proofErr w:type="spellStart"/>
      <w:r w:rsidRPr="00D81F39">
        <w:rPr>
          <w:rFonts w:ascii="Times New Roman" w:eastAsia="Times New Roman" w:hAnsi="Times New Roman" w:cs="Times New Roman"/>
          <w:bCs/>
          <w:sz w:val="24"/>
          <w:szCs w:val="24"/>
        </w:rPr>
        <w:t>психолого</w:t>
      </w:r>
      <w:proofErr w:type="spellEnd"/>
      <w:r w:rsidRPr="00D81F39">
        <w:rPr>
          <w:rFonts w:ascii="Times New Roman" w:eastAsia="Times New Roman" w:hAnsi="Times New Roman" w:cs="Times New Roman"/>
          <w:bCs/>
          <w:sz w:val="24"/>
          <w:szCs w:val="24"/>
        </w:rPr>
        <w:t xml:space="preserve"> – педагогічного супроводу  </w:t>
      </w:r>
      <w:proofErr w:type="spellStart"/>
      <w:r w:rsidRPr="00D81F39">
        <w:rPr>
          <w:rFonts w:ascii="Times New Roman" w:eastAsia="Times New Roman" w:hAnsi="Times New Roman" w:cs="Times New Roman"/>
          <w:bCs/>
          <w:sz w:val="24"/>
          <w:szCs w:val="24"/>
        </w:rPr>
        <w:t>визначєний</w:t>
      </w:r>
      <w:proofErr w:type="spellEnd"/>
      <w:r w:rsidRPr="00D81F39">
        <w:rPr>
          <w:rFonts w:ascii="Times New Roman" w:eastAsia="Times New Roman" w:hAnsi="Times New Roman" w:cs="Times New Roman"/>
          <w:bCs/>
          <w:sz w:val="24"/>
          <w:szCs w:val="24"/>
        </w:rPr>
        <w:t xml:space="preserve"> з урахуванням освітніх потреб дитини з ООП.</w:t>
      </w:r>
    </w:p>
    <w:p w:rsidR="001C008A" w:rsidRPr="00310FD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10FD9">
        <w:rPr>
          <w:rFonts w:ascii="Times New Roman" w:eastAsia="Times New Roman" w:hAnsi="Times New Roman" w:cs="Times New Roman"/>
          <w:sz w:val="24"/>
          <w:szCs w:val="24"/>
        </w:rPr>
        <w:t>Аналіз організації методичної</w:t>
      </w:r>
      <w:r>
        <w:rPr>
          <w:rFonts w:ascii="Times New Roman" w:eastAsia="Times New Roman" w:hAnsi="Times New Roman" w:cs="Times New Roman"/>
          <w:sz w:val="24"/>
          <w:szCs w:val="24"/>
        </w:rPr>
        <w:t xml:space="preserve"> роботи закладу у 2023/2024</w:t>
      </w:r>
      <w:r w:rsidRPr="00310FD9">
        <w:rPr>
          <w:rFonts w:ascii="Times New Roman" w:eastAsia="Times New Roman" w:hAnsi="Times New Roman" w:cs="Times New Roman"/>
          <w:sz w:val="24"/>
          <w:szCs w:val="24"/>
        </w:rPr>
        <w:t xml:space="preserve"> навчальному році, результати обстеження рівня розвитку вихованців, опитування педагогів та батьків показали, що обрані форми та методи методичної роботи ефективно вплинули на результативність роботи дошкільного закладу в цілому.  </w:t>
      </w:r>
    </w:p>
    <w:p w:rsidR="001C008A" w:rsidRPr="002719F1" w:rsidRDefault="001C008A" w:rsidP="001C008A">
      <w:pPr>
        <w:spacing w:after="0" w:line="240" w:lineRule="auto"/>
        <w:ind w:firstLine="708"/>
        <w:contextualSpacing/>
        <w:jc w:val="both"/>
        <w:rPr>
          <w:rFonts w:ascii="Times New Roman" w:eastAsia="Times New Roman" w:hAnsi="Times New Roman" w:cs="Times New Roman"/>
          <w:b/>
          <w:bCs/>
          <w:sz w:val="24"/>
          <w:szCs w:val="24"/>
        </w:rPr>
      </w:pPr>
      <w:r w:rsidRPr="002719F1">
        <w:rPr>
          <w:rFonts w:ascii="Times New Roman" w:eastAsia="Times New Roman" w:hAnsi="Times New Roman" w:cs="Times New Roman"/>
          <w:b/>
          <w:bCs/>
          <w:sz w:val="24"/>
          <w:szCs w:val="24"/>
        </w:rPr>
        <w:t>Інформація щодо впровадження Стратегії розвитку закладу.</w:t>
      </w:r>
    </w:p>
    <w:p w:rsidR="001C008A" w:rsidRPr="002719F1" w:rsidRDefault="001C008A" w:rsidP="001C008A">
      <w:pPr>
        <w:spacing w:after="0" w:line="240" w:lineRule="auto"/>
        <w:ind w:firstLine="708"/>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Відповідно до Стратегії розвитку ЗДО №7 в 2023/2024 навчальному році було визначено такі стратегічні цілі та  проведено такі заходи:</w:t>
      </w:r>
    </w:p>
    <w:p w:rsidR="001C008A" w:rsidRPr="00CE168C" w:rsidRDefault="001C008A" w:rsidP="001C008A">
      <w:pPr>
        <w:spacing w:after="0" w:line="240" w:lineRule="auto"/>
        <w:ind w:firstLine="708"/>
        <w:contextualSpacing/>
        <w:jc w:val="both"/>
        <w:rPr>
          <w:rFonts w:ascii="Times New Roman" w:eastAsia="Times New Roman" w:hAnsi="Times New Roman" w:cs="Times New Roman"/>
          <w:b/>
          <w:bCs/>
          <w:sz w:val="24"/>
          <w:szCs w:val="24"/>
        </w:rPr>
      </w:pPr>
      <w:r w:rsidRPr="00CE168C">
        <w:rPr>
          <w:rFonts w:ascii="Times New Roman" w:eastAsia="Times New Roman" w:hAnsi="Times New Roman" w:cs="Times New Roman"/>
          <w:b/>
          <w:bCs/>
          <w:sz w:val="24"/>
          <w:szCs w:val="24"/>
        </w:rPr>
        <w:t>Стратегічна ціль 1. Створення  сучасних комфортних, безпечних, доступних та нешкідливих умов розвитку, виховання та навчання дітей .</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Встанови</w:t>
      </w:r>
      <w:r>
        <w:rPr>
          <w:rFonts w:ascii="Times New Roman" w:eastAsia="Times New Roman" w:hAnsi="Times New Roman" w:cs="Times New Roman"/>
          <w:bCs/>
          <w:sz w:val="24"/>
          <w:szCs w:val="24"/>
        </w:rPr>
        <w:t>л</w:t>
      </w:r>
      <w:r w:rsidRPr="002719F1">
        <w:rPr>
          <w:rFonts w:ascii="Times New Roman" w:eastAsia="Times New Roman" w:hAnsi="Times New Roman" w:cs="Times New Roman"/>
          <w:bCs/>
          <w:sz w:val="24"/>
          <w:szCs w:val="24"/>
        </w:rPr>
        <w:t>и енергозберігаючі вікна - 13 , вхідні двері - 2   в  приміщеннях закладу.</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lastRenderedPageBreak/>
        <w:t>Подано клопотання на проведення капітального ремонту вимощення і тротуарів навколо закладу.</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Виявлення та подано клопотання на  ліквідування дерев які прийшли в непотріб і несуть загрозу життю вихованців: тополя.</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Подано клопотання на проведення  ремонту</w:t>
      </w:r>
      <w:r w:rsidR="000D03CA">
        <w:rPr>
          <w:rFonts w:ascii="Times New Roman" w:eastAsia="Times New Roman" w:hAnsi="Times New Roman" w:cs="Times New Roman"/>
          <w:bCs/>
          <w:sz w:val="24"/>
          <w:szCs w:val="24"/>
          <w:lang w:val="ru-RU"/>
        </w:rPr>
        <w:t xml:space="preserve"> та утеплення </w:t>
      </w:r>
      <w:r w:rsidRPr="002719F1">
        <w:rPr>
          <w:rFonts w:ascii="Times New Roman" w:eastAsia="Times New Roman" w:hAnsi="Times New Roman" w:cs="Times New Roman"/>
          <w:bCs/>
          <w:sz w:val="24"/>
          <w:szCs w:val="24"/>
        </w:rPr>
        <w:t xml:space="preserve"> фасаду будівлі.</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Частково проведено заміну труб  в підвальному приміщенні.</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Складено список необхідного обладнання відповідно до «Примірного переліку ігрового та навчально-дидактичного обладнання для закладів дошкільної освіти»,  затвердженого   наказом  МОН від 19.12.2017 р. № 1633. </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Здійснено поточний ремонт на харчоблоці та коморі (укладення кахельної плитки на підлозі)</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Проведено капітальний ремонт пральні.</w:t>
      </w:r>
    </w:p>
    <w:p w:rsidR="001C008A" w:rsidRPr="00CE168C" w:rsidRDefault="001C008A" w:rsidP="001C008A">
      <w:pPr>
        <w:spacing w:after="0" w:line="240" w:lineRule="auto"/>
        <w:ind w:firstLine="708"/>
        <w:contextualSpacing/>
        <w:jc w:val="both"/>
        <w:rPr>
          <w:rFonts w:ascii="Times New Roman" w:eastAsia="Times New Roman" w:hAnsi="Times New Roman" w:cs="Times New Roman"/>
          <w:b/>
          <w:bCs/>
          <w:sz w:val="24"/>
          <w:szCs w:val="24"/>
        </w:rPr>
      </w:pPr>
      <w:r w:rsidRPr="00CE168C">
        <w:rPr>
          <w:rFonts w:ascii="Times New Roman" w:eastAsia="Times New Roman" w:hAnsi="Times New Roman" w:cs="Times New Roman"/>
          <w:b/>
          <w:bCs/>
          <w:sz w:val="24"/>
          <w:szCs w:val="24"/>
        </w:rPr>
        <w:t>Стратегічна ціль 2. Створення єдиного освітнього простору «ЗДО та родина»</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Залучено батьків до реалізація спільних </w:t>
      </w:r>
      <w:proofErr w:type="spellStart"/>
      <w:r w:rsidRPr="002719F1">
        <w:rPr>
          <w:rFonts w:ascii="Times New Roman" w:eastAsia="Times New Roman" w:hAnsi="Times New Roman" w:cs="Times New Roman"/>
          <w:bCs/>
          <w:sz w:val="24"/>
          <w:szCs w:val="24"/>
        </w:rPr>
        <w:t>проєктів</w:t>
      </w:r>
      <w:proofErr w:type="spellEnd"/>
      <w:r w:rsidRPr="002719F1">
        <w:rPr>
          <w:rFonts w:ascii="Times New Roman" w:eastAsia="Times New Roman" w:hAnsi="Times New Roman" w:cs="Times New Roman"/>
          <w:bCs/>
          <w:sz w:val="24"/>
          <w:szCs w:val="24"/>
        </w:rPr>
        <w:t>, розваг, свят.</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Проведено сімейний </w:t>
      </w:r>
      <w:proofErr w:type="spellStart"/>
      <w:r w:rsidRPr="002719F1">
        <w:rPr>
          <w:rFonts w:ascii="Times New Roman" w:eastAsia="Times New Roman" w:hAnsi="Times New Roman" w:cs="Times New Roman"/>
          <w:bCs/>
          <w:sz w:val="24"/>
          <w:szCs w:val="24"/>
        </w:rPr>
        <w:t>фотоквест</w:t>
      </w:r>
      <w:proofErr w:type="spellEnd"/>
      <w:r w:rsidRPr="002719F1">
        <w:rPr>
          <w:rFonts w:ascii="Times New Roman" w:eastAsia="Times New Roman" w:hAnsi="Times New Roman" w:cs="Times New Roman"/>
          <w:bCs/>
          <w:sz w:val="24"/>
          <w:szCs w:val="24"/>
        </w:rPr>
        <w:t xml:space="preserve"> «Книга вчить, як на світі </w:t>
      </w:r>
      <w:proofErr w:type="spellStart"/>
      <w:r w:rsidRPr="002719F1">
        <w:rPr>
          <w:rFonts w:ascii="Times New Roman" w:eastAsia="Times New Roman" w:hAnsi="Times New Roman" w:cs="Times New Roman"/>
          <w:bCs/>
          <w:sz w:val="24"/>
          <w:szCs w:val="24"/>
        </w:rPr>
        <w:t>жить</w:t>
      </w:r>
      <w:proofErr w:type="spellEnd"/>
      <w:r w:rsidRPr="002719F1">
        <w:rPr>
          <w:rFonts w:ascii="Times New Roman" w:eastAsia="Times New Roman" w:hAnsi="Times New Roman" w:cs="Times New Roman"/>
          <w:bCs/>
          <w:sz w:val="24"/>
          <w:szCs w:val="24"/>
        </w:rPr>
        <w:t>».</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Проведено сімейний </w:t>
      </w:r>
      <w:proofErr w:type="spellStart"/>
      <w:r w:rsidRPr="002719F1">
        <w:rPr>
          <w:rFonts w:ascii="Times New Roman" w:eastAsia="Times New Roman" w:hAnsi="Times New Roman" w:cs="Times New Roman"/>
          <w:bCs/>
          <w:sz w:val="24"/>
          <w:szCs w:val="24"/>
        </w:rPr>
        <w:t>челендж</w:t>
      </w:r>
      <w:proofErr w:type="spellEnd"/>
      <w:r w:rsidRPr="002719F1">
        <w:rPr>
          <w:rFonts w:ascii="Times New Roman" w:eastAsia="Times New Roman" w:hAnsi="Times New Roman" w:cs="Times New Roman"/>
          <w:bCs/>
          <w:sz w:val="24"/>
          <w:szCs w:val="24"/>
        </w:rPr>
        <w:t xml:space="preserve"> «Люби і знай  свій Рідний край!»</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 Проведено день батьківського самоврядування.</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Висвітлено кращий </w:t>
      </w:r>
      <w:proofErr w:type="spellStart"/>
      <w:r w:rsidRPr="002719F1">
        <w:rPr>
          <w:rFonts w:ascii="Times New Roman" w:eastAsia="Times New Roman" w:hAnsi="Times New Roman" w:cs="Times New Roman"/>
          <w:bCs/>
          <w:sz w:val="24"/>
          <w:szCs w:val="24"/>
        </w:rPr>
        <w:t>досвіу</w:t>
      </w:r>
      <w:proofErr w:type="spellEnd"/>
      <w:r w:rsidRPr="002719F1">
        <w:rPr>
          <w:rFonts w:ascii="Times New Roman" w:eastAsia="Times New Roman" w:hAnsi="Times New Roman" w:cs="Times New Roman"/>
          <w:bCs/>
          <w:sz w:val="24"/>
          <w:szCs w:val="24"/>
        </w:rPr>
        <w:t xml:space="preserve"> сімейного виховання засобами інформаційних ресурсів </w:t>
      </w:r>
      <w:proofErr w:type="spellStart"/>
      <w:r w:rsidRPr="002719F1">
        <w:rPr>
          <w:rFonts w:ascii="Times New Roman" w:eastAsia="Times New Roman" w:hAnsi="Times New Roman" w:cs="Times New Roman"/>
          <w:bCs/>
          <w:sz w:val="24"/>
          <w:szCs w:val="24"/>
        </w:rPr>
        <w:t>вайбер</w:t>
      </w:r>
      <w:proofErr w:type="spellEnd"/>
      <w:r w:rsidRPr="002719F1">
        <w:rPr>
          <w:rFonts w:ascii="Times New Roman" w:eastAsia="Times New Roman" w:hAnsi="Times New Roman" w:cs="Times New Roman"/>
          <w:bCs/>
          <w:sz w:val="24"/>
          <w:szCs w:val="24"/>
        </w:rPr>
        <w:t xml:space="preserve"> груп, сайт закладу.</w:t>
      </w:r>
    </w:p>
    <w:p w:rsidR="001C008A" w:rsidRPr="00CE168C" w:rsidRDefault="001C008A" w:rsidP="001C008A">
      <w:pPr>
        <w:spacing w:after="0" w:line="240" w:lineRule="auto"/>
        <w:ind w:firstLine="708"/>
        <w:contextualSpacing/>
        <w:jc w:val="both"/>
        <w:rPr>
          <w:rFonts w:ascii="Times New Roman" w:eastAsia="Times New Roman" w:hAnsi="Times New Roman" w:cs="Times New Roman"/>
          <w:b/>
          <w:bCs/>
          <w:sz w:val="24"/>
          <w:szCs w:val="24"/>
        </w:rPr>
      </w:pPr>
      <w:r w:rsidRPr="00CE168C">
        <w:rPr>
          <w:rFonts w:ascii="Times New Roman" w:eastAsia="Times New Roman" w:hAnsi="Times New Roman" w:cs="Times New Roman"/>
          <w:b/>
          <w:bCs/>
          <w:sz w:val="24"/>
          <w:szCs w:val="24"/>
        </w:rPr>
        <w:t>Стратегічна ціль 3. Підвищення рівня професійної компетентності та майстерності педагогічних працівників.</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У 2023/2024 </w:t>
      </w:r>
      <w:proofErr w:type="spellStart"/>
      <w:r w:rsidRPr="002719F1">
        <w:rPr>
          <w:rFonts w:ascii="Times New Roman" w:eastAsia="Times New Roman" w:hAnsi="Times New Roman" w:cs="Times New Roman"/>
          <w:bCs/>
          <w:sz w:val="24"/>
          <w:szCs w:val="24"/>
        </w:rPr>
        <w:t>н.р</w:t>
      </w:r>
      <w:proofErr w:type="spellEnd"/>
      <w:r w:rsidRPr="002719F1">
        <w:rPr>
          <w:rFonts w:ascii="Times New Roman" w:eastAsia="Times New Roman" w:hAnsi="Times New Roman" w:cs="Times New Roman"/>
          <w:bCs/>
          <w:sz w:val="24"/>
          <w:szCs w:val="24"/>
        </w:rPr>
        <w:t>. підвищувалась  професійна компетентність, педагогічна майстерність педагогів та  через організацію дієвих форм роботи з педагогічними працівниками: семінари – практикуми, ділові ігри.</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 xml:space="preserve">Розроблено Положення про проведення </w:t>
      </w:r>
      <w:proofErr w:type="spellStart"/>
      <w:r w:rsidRPr="002719F1">
        <w:rPr>
          <w:rFonts w:ascii="Times New Roman" w:eastAsia="Times New Roman" w:hAnsi="Times New Roman" w:cs="Times New Roman"/>
          <w:bCs/>
          <w:sz w:val="24"/>
          <w:szCs w:val="24"/>
        </w:rPr>
        <w:t>супервізії</w:t>
      </w:r>
      <w:proofErr w:type="spellEnd"/>
      <w:r w:rsidRPr="002719F1">
        <w:rPr>
          <w:rFonts w:ascii="Times New Roman" w:eastAsia="Times New Roman" w:hAnsi="Times New Roman" w:cs="Times New Roman"/>
          <w:bCs/>
          <w:sz w:val="24"/>
          <w:szCs w:val="24"/>
        </w:rPr>
        <w:t xml:space="preserve">  як інструмента професійної підтримки та професійного розвитку педагога.</w:t>
      </w:r>
    </w:p>
    <w:p w:rsidR="001C008A" w:rsidRPr="002719F1" w:rsidRDefault="001C008A" w:rsidP="001C008A">
      <w:pPr>
        <w:spacing w:after="0" w:line="240" w:lineRule="auto"/>
        <w:ind w:firstLine="708"/>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Сплановано в 2024/2025 навчальному році:</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Проведення психологічного тренінгу «Ефективне спілкування батьків з дітьми».</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Проведення тренінгів «Створення ситуації успіху», «Формування іміджу сучасного педагога».</w:t>
      </w:r>
    </w:p>
    <w:p w:rsidR="001C008A" w:rsidRPr="002719F1" w:rsidRDefault="001C008A" w:rsidP="001C008A">
      <w:pPr>
        <w:numPr>
          <w:ilvl w:val="0"/>
          <w:numId w:val="5"/>
        </w:numPr>
        <w:spacing w:after="0" w:line="240" w:lineRule="auto"/>
        <w:contextualSpacing/>
        <w:jc w:val="both"/>
        <w:rPr>
          <w:rFonts w:ascii="Times New Roman" w:eastAsia="Times New Roman" w:hAnsi="Times New Roman" w:cs="Times New Roman"/>
          <w:bCs/>
          <w:sz w:val="24"/>
          <w:szCs w:val="24"/>
        </w:rPr>
      </w:pPr>
      <w:r w:rsidRPr="002719F1">
        <w:rPr>
          <w:rFonts w:ascii="Times New Roman" w:eastAsia="Times New Roman" w:hAnsi="Times New Roman" w:cs="Times New Roman"/>
          <w:bCs/>
          <w:sz w:val="24"/>
          <w:szCs w:val="24"/>
        </w:rPr>
        <w:t>Залучення працівників до проведення педагогічних годин.</w:t>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Відповідно до річного плану роботи ЗДО, з метою виявлення рівня знань, умінь та навичок дошкільнят, відповідно до вимог освітньої  програми  дітей  від двох до семи років «Дитина», в період з 01.05.2024 по 15.05.2024 у ІІ молодших, середніх та старших групах було проведено діагностичне обстеження.</w:t>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У зв’язку з воєнним станом уведеним в Україні з 24 лютого 2022року та довготривалим невідвідуванням дітей раннього віку (діти проходили адаптаційний період) у моніторинг не проводився.</w:t>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 xml:space="preserve">Моніторинг рівня досягнень дітей ЗДО №7 «Перлинка» проводився за методичним посібником для педагогів дошкільних навчальних закладів «Моніторинг досягнень дітей дошкільного віку згідно з базовим компонентом дошкільної освіти» за загальною редакцією Н. М. Шаповал, О. М. Кулик, Т. В. Киричук. </w:t>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ІІ молодші – старші  групи обстежувались з наступних розділів:</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Особистість дитини;</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Дитина в соціумі;</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Дитина у природному довкіллі;</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Дитина у світі культури;</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Дитина в сенсорно – пізнавальному просторі;</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Гра дитини;</w:t>
      </w:r>
    </w:p>
    <w:p w:rsidR="001C008A" w:rsidRPr="00295D29" w:rsidRDefault="001C008A" w:rsidP="001C008A">
      <w:pPr>
        <w:numPr>
          <w:ilvl w:val="0"/>
          <w:numId w:val="3"/>
        </w:numPr>
        <w:spacing w:after="0" w:line="240" w:lineRule="auto"/>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Мовлення дитини.</w:t>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Узагальнені результати обстеження виявились наступними:</w:t>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noProof/>
          <w:sz w:val="24"/>
          <w:szCs w:val="24"/>
          <w:lang w:val="ru-RU"/>
        </w:rPr>
        <w:lastRenderedPageBreak/>
        <w:drawing>
          <wp:inline distT="0" distB="0" distL="0" distR="0">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008A" w:rsidRPr="00295D29"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295D29">
        <w:rPr>
          <w:rFonts w:ascii="Times New Roman" w:eastAsia="Times New Roman" w:hAnsi="Times New Roman" w:cs="Times New Roman"/>
          <w:sz w:val="24"/>
          <w:szCs w:val="24"/>
        </w:rPr>
        <w:t>Як видно з таблиці  найкращим виявився рівень знань дошкільників з розділів: «Особистість дитини» (з високим і достатнім рівнем розвитку 82%), «Дитина в соціумі» (з високим і достатнім рівнем розвитку 76%) ,</w:t>
      </w:r>
      <w:r w:rsidRPr="00295D29">
        <w:rPr>
          <w:rFonts w:ascii="Times New Roman" w:eastAsia="Times New Roman" w:hAnsi="Times New Roman" w:cs="Times New Roman"/>
          <w:b/>
          <w:sz w:val="24"/>
          <w:szCs w:val="24"/>
        </w:rPr>
        <w:t xml:space="preserve"> </w:t>
      </w:r>
      <w:r w:rsidRPr="00295D29">
        <w:rPr>
          <w:rFonts w:ascii="Times New Roman" w:eastAsia="Times New Roman" w:hAnsi="Times New Roman" w:cs="Times New Roman"/>
          <w:sz w:val="24"/>
          <w:szCs w:val="24"/>
        </w:rPr>
        <w:t xml:space="preserve">«Дитина  в сенсорно – пізнавальному просторі», «Дитина в світі мистецтва» (з високим та достатнім  рівнем розвитку 77%), «Гра дитини» (з високим та достатнім  рівнем розвитку 75%). Найнижчі якісні показники виявилися з розділів  «Мовлення дитини», «Дитина у </w:t>
      </w:r>
      <w:proofErr w:type="spellStart"/>
      <w:r w:rsidRPr="00295D29">
        <w:rPr>
          <w:rFonts w:ascii="Times New Roman" w:eastAsia="Times New Roman" w:hAnsi="Times New Roman" w:cs="Times New Roman"/>
          <w:sz w:val="24"/>
          <w:szCs w:val="24"/>
        </w:rPr>
        <w:t>природньому</w:t>
      </w:r>
      <w:proofErr w:type="spellEnd"/>
      <w:r w:rsidRPr="00295D29">
        <w:rPr>
          <w:rFonts w:ascii="Times New Roman" w:eastAsia="Times New Roman" w:hAnsi="Times New Roman" w:cs="Times New Roman"/>
          <w:sz w:val="24"/>
          <w:szCs w:val="24"/>
        </w:rPr>
        <w:t xml:space="preserve"> довкіллі» (з високим та достатнім рівнем розвитку 72%) «Дитина в світі мистецтва» якісний показник становить 68%.</w:t>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0753ED">
        <w:rPr>
          <w:rFonts w:ascii="Times New Roman" w:eastAsia="Times New Roman" w:hAnsi="Times New Roman" w:cs="Times New Roman"/>
          <w:sz w:val="24"/>
          <w:szCs w:val="24"/>
        </w:rPr>
        <w:t xml:space="preserve">Дані моніторингових досліджень свідчать про те, що в усіх вікових групах організована </w:t>
      </w:r>
      <w:proofErr w:type="spellStart"/>
      <w:r w:rsidRPr="000753ED">
        <w:rPr>
          <w:rFonts w:ascii="Times New Roman" w:eastAsia="Times New Roman" w:hAnsi="Times New Roman" w:cs="Times New Roman"/>
          <w:sz w:val="24"/>
          <w:szCs w:val="24"/>
        </w:rPr>
        <w:t>навчально</w:t>
      </w:r>
      <w:proofErr w:type="spellEnd"/>
      <w:r w:rsidRPr="000753ED">
        <w:rPr>
          <w:rFonts w:ascii="Times New Roman" w:eastAsia="Times New Roman" w:hAnsi="Times New Roman" w:cs="Times New Roman"/>
          <w:sz w:val="24"/>
          <w:szCs w:val="24"/>
        </w:rPr>
        <w:t xml:space="preserve"> – пізнавальна діяльність за принципом розвивального навчання відповідно до програмових завдань. </w:t>
      </w:r>
    </w:p>
    <w:p w:rsidR="00F90C1F" w:rsidRPr="00D7040A" w:rsidRDefault="00F90C1F" w:rsidP="00F90C1F">
      <w:pPr>
        <w:tabs>
          <w:tab w:val="left" w:pos="636"/>
          <w:tab w:val="left" w:pos="921"/>
          <w:tab w:val="left" w:pos="3935"/>
        </w:tabs>
        <w:spacing w:after="0" w:line="240" w:lineRule="auto"/>
        <w:ind w:firstLine="567"/>
        <w:jc w:val="both"/>
        <w:rPr>
          <w:rFonts w:ascii="Times New Roman" w:eastAsia="Times New Roman" w:hAnsi="Times New Roman" w:cs="Times New Roman"/>
          <w:sz w:val="24"/>
          <w:szCs w:val="24"/>
        </w:rPr>
      </w:pPr>
      <w:r w:rsidRPr="00D7040A">
        <w:rPr>
          <w:rFonts w:ascii="Times New Roman" w:eastAsia="Times New Roman" w:hAnsi="Times New Roman" w:cs="Times New Roman"/>
          <w:sz w:val="24"/>
          <w:szCs w:val="24"/>
        </w:rPr>
        <w:t>Також було проведено діагностичне обстеження дітей старшого дошкільного віку щодо психологічної готовності до навчання у школі (</w:t>
      </w:r>
      <w:proofErr w:type="spellStart"/>
      <w:r w:rsidRPr="00D7040A">
        <w:rPr>
          <w:rFonts w:ascii="Times New Roman" w:eastAsia="Times New Roman" w:hAnsi="Times New Roman" w:cs="Times New Roman"/>
          <w:sz w:val="24"/>
          <w:szCs w:val="24"/>
        </w:rPr>
        <w:t>вереснь</w:t>
      </w:r>
      <w:proofErr w:type="spellEnd"/>
      <w:r w:rsidRPr="00D7040A">
        <w:rPr>
          <w:rFonts w:ascii="Times New Roman" w:eastAsia="Times New Roman" w:hAnsi="Times New Roman" w:cs="Times New Roman"/>
          <w:sz w:val="24"/>
          <w:szCs w:val="24"/>
        </w:rPr>
        <w:t xml:space="preserve">, січень, травень). Аналіз результатів досліджень представлені у таблиці.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6"/>
        <w:gridCol w:w="2115"/>
        <w:gridCol w:w="2019"/>
        <w:gridCol w:w="6"/>
        <w:gridCol w:w="1530"/>
        <w:gridCol w:w="1530"/>
        <w:gridCol w:w="6"/>
        <w:gridCol w:w="1537"/>
      </w:tblGrid>
      <w:tr w:rsidR="00F90C1F" w:rsidRPr="00D7040A" w:rsidTr="00BE6152">
        <w:trPr>
          <w:trHeight w:val="313"/>
        </w:trPr>
        <w:tc>
          <w:tcPr>
            <w:tcW w:w="822" w:type="dxa"/>
            <w:vMerge w:val="restart"/>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№з/п</w:t>
            </w:r>
          </w:p>
        </w:tc>
        <w:tc>
          <w:tcPr>
            <w:tcW w:w="2121" w:type="dxa"/>
            <w:gridSpan w:val="2"/>
            <w:vMerge w:val="restart"/>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Дата</w:t>
            </w:r>
          </w:p>
        </w:tc>
        <w:tc>
          <w:tcPr>
            <w:tcW w:w="2019" w:type="dxa"/>
            <w:vMerge w:val="restart"/>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Група</w:t>
            </w:r>
          </w:p>
        </w:tc>
        <w:tc>
          <w:tcPr>
            <w:tcW w:w="4609" w:type="dxa"/>
            <w:gridSpan w:val="5"/>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Рівні</w:t>
            </w:r>
          </w:p>
        </w:tc>
      </w:tr>
      <w:tr w:rsidR="00F90C1F" w:rsidRPr="00D7040A" w:rsidTr="00BE6152">
        <w:trPr>
          <w:trHeight w:val="393"/>
        </w:trPr>
        <w:tc>
          <w:tcPr>
            <w:tcW w:w="0" w:type="auto"/>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1536" w:type="dxa"/>
            <w:gridSpan w:val="2"/>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Високий</w:t>
            </w:r>
          </w:p>
        </w:tc>
        <w:tc>
          <w:tcPr>
            <w:tcW w:w="1536" w:type="dxa"/>
            <w:gridSpan w:val="2"/>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Достатній</w:t>
            </w:r>
          </w:p>
        </w:tc>
        <w:tc>
          <w:tcPr>
            <w:tcW w:w="1537"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Низький</w:t>
            </w:r>
          </w:p>
        </w:tc>
      </w:tr>
      <w:tr w:rsidR="00F90C1F" w:rsidRPr="00D7040A" w:rsidTr="00BE6152">
        <w:trPr>
          <w:trHeight w:val="473"/>
        </w:trPr>
        <w:tc>
          <w:tcPr>
            <w:tcW w:w="828" w:type="dxa"/>
            <w:gridSpan w:val="2"/>
            <w:vMerge w:val="restart"/>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1.</w:t>
            </w:r>
          </w:p>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115" w:type="dxa"/>
            <w:vMerge w:val="restart"/>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     Вересень</w:t>
            </w:r>
          </w:p>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Старша група «Метелики»</w:t>
            </w:r>
          </w:p>
        </w:tc>
        <w:tc>
          <w:tcPr>
            <w:tcW w:w="1536" w:type="dxa"/>
            <w:gridSpan w:val="2"/>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 3(15%)</w:t>
            </w:r>
          </w:p>
        </w:tc>
        <w:tc>
          <w:tcPr>
            <w:tcW w:w="1536" w:type="dxa"/>
            <w:gridSpan w:val="2"/>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11(52 %)</w:t>
            </w:r>
          </w:p>
        </w:tc>
        <w:tc>
          <w:tcPr>
            <w:tcW w:w="1537"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7 (33%)</w:t>
            </w:r>
          </w:p>
        </w:tc>
      </w:tr>
      <w:tr w:rsidR="00F90C1F" w:rsidRPr="00D7040A" w:rsidTr="00BE6152">
        <w:trPr>
          <w:trHeight w:val="288"/>
        </w:trPr>
        <w:tc>
          <w:tcPr>
            <w:tcW w:w="828" w:type="dxa"/>
            <w:gridSpan w:val="2"/>
            <w:vMerge/>
            <w:tcBorders>
              <w:left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115" w:type="dxa"/>
            <w:vMerge/>
            <w:tcBorders>
              <w:left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019" w:type="dxa"/>
            <w:tcBorders>
              <w:top w:val="single" w:sz="4" w:space="0" w:color="auto"/>
              <w:left w:val="single" w:sz="4" w:space="0" w:color="auto"/>
              <w:bottom w:val="nil"/>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Старша група «Ромашки»</w:t>
            </w:r>
          </w:p>
        </w:tc>
        <w:tc>
          <w:tcPr>
            <w:tcW w:w="1536" w:type="dxa"/>
            <w:gridSpan w:val="2"/>
            <w:tcBorders>
              <w:top w:val="single" w:sz="4" w:space="0" w:color="auto"/>
              <w:left w:val="single" w:sz="4" w:space="0" w:color="auto"/>
              <w:bottom w:val="nil"/>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1 (5%)</w:t>
            </w:r>
          </w:p>
        </w:tc>
        <w:tc>
          <w:tcPr>
            <w:tcW w:w="1536" w:type="dxa"/>
            <w:gridSpan w:val="2"/>
            <w:tcBorders>
              <w:top w:val="single" w:sz="4" w:space="0" w:color="auto"/>
              <w:left w:val="single" w:sz="4" w:space="0" w:color="auto"/>
              <w:bottom w:val="nil"/>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14 (74%)</w:t>
            </w:r>
          </w:p>
        </w:tc>
        <w:tc>
          <w:tcPr>
            <w:tcW w:w="1537" w:type="dxa"/>
            <w:tcBorders>
              <w:top w:val="single" w:sz="4" w:space="0" w:color="auto"/>
              <w:left w:val="single" w:sz="4" w:space="0" w:color="auto"/>
              <w:bottom w:val="nil"/>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4(21 %)</w:t>
            </w:r>
          </w:p>
        </w:tc>
      </w:tr>
      <w:tr w:rsidR="00F90C1F" w:rsidRPr="00D7040A" w:rsidTr="00BE6152">
        <w:trPr>
          <w:trHeight w:val="70"/>
        </w:trPr>
        <w:tc>
          <w:tcPr>
            <w:tcW w:w="828" w:type="dxa"/>
            <w:gridSpan w:val="2"/>
            <w:vMerge/>
            <w:tcBorders>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115" w:type="dxa"/>
            <w:vMerge/>
            <w:tcBorders>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025" w:type="dxa"/>
            <w:gridSpan w:val="2"/>
            <w:tcBorders>
              <w:top w:val="nil"/>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p>
        </w:tc>
        <w:tc>
          <w:tcPr>
            <w:tcW w:w="1530" w:type="dxa"/>
            <w:tcBorders>
              <w:top w:val="nil"/>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p>
        </w:tc>
        <w:tc>
          <w:tcPr>
            <w:tcW w:w="1530" w:type="dxa"/>
            <w:tcBorders>
              <w:top w:val="nil"/>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p>
        </w:tc>
        <w:tc>
          <w:tcPr>
            <w:tcW w:w="1543" w:type="dxa"/>
            <w:gridSpan w:val="2"/>
            <w:tcBorders>
              <w:top w:val="nil"/>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p>
        </w:tc>
      </w:tr>
      <w:tr w:rsidR="00F90C1F" w:rsidRPr="00D7040A" w:rsidTr="00BE6152">
        <w:trPr>
          <w:trHeight w:val="18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2.</w:t>
            </w:r>
          </w:p>
        </w:tc>
        <w:tc>
          <w:tcPr>
            <w:tcW w:w="2121" w:type="dxa"/>
            <w:gridSpan w:val="2"/>
            <w:vMerge w:val="restart"/>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Травень</w:t>
            </w:r>
          </w:p>
        </w:tc>
        <w:tc>
          <w:tcPr>
            <w:tcW w:w="2019" w:type="dxa"/>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r w:rsidRPr="004F55AA">
              <w:rPr>
                <w:rFonts w:ascii="Times New Roman" w:eastAsia="Times New Roman" w:hAnsi="Times New Roman" w:cs="Times New Roman"/>
                <w:sz w:val="24"/>
                <w:szCs w:val="24"/>
              </w:rPr>
              <w:t>Старша група «Метелики</w:t>
            </w:r>
          </w:p>
        </w:tc>
        <w:tc>
          <w:tcPr>
            <w:tcW w:w="1536" w:type="dxa"/>
            <w:gridSpan w:val="2"/>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r w:rsidRPr="004F55AA">
              <w:rPr>
                <w:rFonts w:ascii="Times New Roman" w:eastAsia="Times New Roman" w:hAnsi="Times New Roman" w:cs="Times New Roman"/>
                <w:sz w:val="24"/>
                <w:szCs w:val="24"/>
              </w:rPr>
              <w:t>10 (48%)</w:t>
            </w:r>
          </w:p>
        </w:tc>
        <w:tc>
          <w:tcPr>
            <w:tcW w:w="1536" w:type="dxa"/>
            <w:gridSpan w:val="2"/>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r w:rsidRPr="004F55AA">
              <w:rPr>
                <w:rFonts w:ascii="Times New Roman" w:eastAsia="Times New Roman" w:hAnsi="Times New Roman" w:cs="Times New Roman"/>
                <w:sz w:val="24"/>
                <w:szCs w:val="24"/>
              </w:rPr>
              <w:t>11(52%)</w:t>
            </w:r>
          </w:p>
        </w:tc>
        <w:tc>
          <w:tcPr>
            <w:tcW w:w="1537" w:type="dxa"/>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16"/>
                <w:szCs w:val="16"/>
              </w:rPr>
            </w:pPr>
            <w:r w:rsidRPr="004F55AA">
              <w:rPr>
                <w:rFonts w:ascii="Times New Roman" w:eastAsia="Times New Roman" w:hAnsi="Times New Roman" w:cs="Times New Roman"/>
                <w:sz w:val="24"/>
                <w:szCs w:val="24"/>
              </w:rPr>
              <w:t>-</w:t>
            </w:r>
          </w:p>
        </w:tc>
      </w:tr>
      <w:tr w:rsidR="00F90C1F" w:rsidRPr="00D7040A" w:rsidTr="00BE6152">
        <w:trPr>
          <w:trHeight w:val="569"/>
        </w:trPr>
        <w:tc>
          <w:tcPr>
            <w:tcW w:w="0" w:type="auto"/>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121" w:type="dxa"/>
            <w:gridSpan w:val="2"/>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p>
        </w:tc>
        <w:tc>
          <w:tcPr>
            <w:tcW w:w="2019" w:type="dxa"/>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Старша група «Ромашки»</w:t>
            </w:r>
          </w:p>
        </w:tc>
        <w:tc>
          <w:tcPr>
            <w:tcW w:w="1536" w:type="dxa"/>
            <w:gridSpan w:val="2"/>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7(37%)</w:t>
            </w:r>
          </w:p>
        </w:tc>
        <w:tc>
          <w:tcPr>
            <w:tcW w:w="1536" w:type="dxa"/>
            <w:gridSpan w:val="2"/>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11(58%)</w:t>
            </w:r>
          </w:p>
        </w:tc>
        <w:tc>
          <w:tcPr>
            <w:tcW w:w="1537" w:type="dxa"/>
            <w:tcBorders>
              <w:top w:val="single" w:sz="4" w:space="0" w:color="auto"/>
              <w:left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1 (5%)</w:t>
            </w:r>
          </w:p>
        </w:tc>
      </w:tr>
    </w:tbl>
    <w:p w:rsidR="00F90C1F" w:rsidRPr="00D7040A" w:rsidRDefault="00F90C1F" w:rsidP="00F90C1F">
      <w:pPr>
        <w:tabs>
          <w:tab w:val="left" w:pos="636"/>
          <w:tab w:val="left" w:pos="921"/>
          <w:tab w:val="left" w:pos="3935"/>
        </w:tabs>
        <w:spacing w:after="0" w:line="240" w:lineRule="auto"/>
        <w:ind w:firstLine="567"/>
        <w:jc w:val="both"/>
        <w:rPr>
          <w:rFonts w:ascii="Times New Roman" w:eastAsia="Times New Roman" w:hAnsi="Times New Roman" w:cs="Times New Roman"/>
          <w:sz w:val="24"/>
          <w:szCs w:val="24"/>
        </w:rPr>
      </w:pPr>
      <w:r w:rsidRPr="00D7040A">
        <w:rPr>
          <w:rFonts w:ascii="Times New Roman" w:eastAsia="Times New Roman" w:hAnsi="Times New Roman" w:cs="Times New Roman"/>
          <w:sz w:val="24"/>
          <w:szCs w:val="24"/>
        </w:rPr>
        <w:t xml:space="preserve">   Своєчасне вивчення рівня розвитку психічних процесів кожного дошкільника старших груп, дало змогу забезпечити диференційовану </w:t>
      </w:r>
      <w:proofErr w:type="spellStart"/>
      <w:r w:rsidRPr="00D7040A">
        <w:rPr>
          <w:rFonts w:ascii="Times New Roman" w:eastAsia="Times New Roman" w:hAnsi="Times New Roman" w:cs="Times New Roman"/>
          <w:sz w:val="24"/>
          <w:szCs w:val="24"/>
        </w:rPr>
        <w:t>корекційно-розвиткову</w:t>
      </w:r>
      <w:proofErr w:type="spellEnd"/>
      <w:r w:rsidRPr="00D7040A">
        <w:rPr>
          <w:rFonts w:ascii="Times New Roman" w:eastAsia="Times New Roman" w:hAnsi="Times New Roman" w:cs="Times New Roman"/>
          <w:sz w:val="24"/>
          <w:szCs w:val="24"/>
        </w:rPr>
        <w:t xml:space="preserve"> роботу та отримати позитивну динаміку щодо формування готовності до шкільного навчання на кінець навчального року.  </w:t>
      </w:r>
    </w:p>
    <w:p w:rsidR="00F90C1F" w:rsidRPr="00D7040A" w:rsidRDefault="00F90C1F" w:rsidP="00F90C1F">
      <w:pPr>
        <w:tabs>
          <w:tab w:val="left" w:pos="636"/>
          <w:tab w:val="left" w:pos="921"/>
          <w:tab w:val="left" w:pos="3935"/>
        </w:tabs>
        <w:spacing w:after="0" w:line="240" w:lineRule="auto"/>
        <w:ind w:firstLine="567"/>
        <w:jc w:val="both"/>
        <w:rPr>
          <w:rFonts w:ascii="Times New Roman" w:eastAsia="Times New Roman" w:hAnsi="Times New Roman" w:cs="Times New Roman"/>
          <w:bCs/>
          <w:sz w:val="24"/>
          <w:szCs w:val="24"/>
        </w:rPr>
      </w:pPr>
      <w:r w:rsidRPr="00D7040A">
        <w:rPr>
          <w:rFonts w:ascii="Times New Roman" w:eastAsia="Times New Roman" w:hAnsi="Times New Roman" w:cs="Times New Roman"/>
          <w:sz w:val="24"/>
          <w:szCs w:val="24"/>
        </w:rPr>
        <w:t xml:space="preserve">     З метою вивчення рівня </w:t>
      </w:r>
      <w:r w:rsidRPr="00D7040A">
        <w:rPr>
          <w:rFonts w:ascii="Times New Roman" w:eastAsia="Times New Roman" w:hAnsi="Times New Roman" w:cs="Times New Roman"/>
          <w:bCs/>
          <w:sz w:val="24"/>
          <w:szCs w:val="24"/>
        </w:rPr>
        <w:t xml:space="preserve">розвитку обдарованих та здібних дітей старшого дошкільного віку проводились: метод спостереження під час гурткової діяльності; експертне оцінювання продуктів творчої діяльності; опитування батьків щодо схильностей та здібностей дитини; враховувалися результати досліджень </w:t>
      </w:r>
      <w:r w:rsidR="00D625F9">
        <w:rPr>
          <w:rFonts w:ascii="Times New Roman" w:eastAsia="Times New Roman" w:hAnsi="Times New Roman" w:cs="Times New Roman"/>
          <w:bCs/>
          <w:sz w:val="24"/>
          <w:szCs w:val="24"/>
        </w:rPr>
        <w:t xml:space="preserve">педагогів </w:t>
      </w:r>
      <w:r w:rsidRPr="00D7040A">
        <w:rPr>
          <w:rFonts w:ascii="Times New Roman" w:eastAsia="Times New Roman" w:hAnsi="Times New Roman" w:cs="Times New Roman"/>
          <w:bCs/>
          <w:sz w:val="24"/>
          <w:szCs w:val="24"/>
        </w:rPr>
        <w:t xml:space="preserve">та керівників музичних та були отримані такі результати: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
        <w:gridCol w:w="3123"/>
        <w:gridCol w:w="1875"/>
        <w:gridCol w:w="1875"/>
        <w:gridCol w:w="1876"/>
      </w:tblGrid>
      <w:tr w:rsidR="00F90C1F" w:rsidRPr="00D7040A" w:rsidTr="00BE6152">
        <w:tc>
          <w:tcPr>
            <w:tcW w:w="822" w:type="dxa"/>
            <w:vMerge w:val="restart"/>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sz w:val="24"/>
                <w:szCs w:val="24"/>
              </w:rPr>
              <w:t>№з/п</w:t>
            </w:r>
          </w:p>
        </w:tc>
        <w:tc>
          <w:tcPr>
            <w:tcW w:w="3123" w:type="dxa"/>
            <w:vMerge w:val="restart"/>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Здібності та види обдарованості</w:t>
            </w:r>
          </w:p>
        </w:tc>
        <w:tc>
          <w:tcPr>
            <w:tcW w:w="5626" w:type="dxa"/>
            <w:gridSpan w:val="3"/>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Рівні</w:t>
            </w:r>
          </w:p>
        </w:tc>
      </w:tr>
      <w:tr w:rsidR="00F90C1F" w:rsidRPr="00D7040A" w:rsidTr="00BE6152">
        <w:tc>
          <w:tcPr>
            <w:tcW w:w="0" w:type="auto"/>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Високий</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Середній</w:t>
            </w:r>
          </w:p>
        </w:tc>
        <w:tc>
          <w:tcPr>
            <w:tcW w:w="1876"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Низький</w:t>
            </w:r>
          </w:p>
        </w:tc>
      </w:tr>
      <w:tr w:rsidR="00F90C1F" w:rsidRPr="00D7040A" w:rsidTr="00BE6152">
        <w:trPr>
          <w:trHeight w:val="314"/>
        </w:trPr>
        <w:tc>
          <w:tcPr>
            <w:tcW w:w="822"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lastRenderedPageBreak/>
              <w:t>1.</w:t>
            </w:r>
          </w:p>
        </w:tc>
        <w:tc>
          <w:tcPr>
            <w:tcW w:w="3123"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Академічні (інтелектуальні)</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9%</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72%</w:t>
            </w:r>
          </w:p>
        </w:tc>
        <w:tc>
          <w:tcPr>
            <w:tcW w:w="1876"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9%</w:t>
            </w:r>
          </w:p>
        </w:tc>
      </w:tr>
      <w:tr w:rsidR="00F90C1F" w:rsidRPr="00D7040A" w:rsidTr="00BE6152">
        <w:trPr>
          <w:trHeight w:val="654"/>
        </w:trPr>
        <w:tc>
          <w:tcPr>
            <w:tcW w:w="822"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2.</w:t>
            </w:r>
          </w:p>
        </w:tc>
        <w:tc>
          <w:tcPr>
            <w:tcW w:w="3123"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Художні (музичні, хореографічні, артистичні, образотворчі)</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75 %</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23%</w:t>
            </w:r>
          </w:p>
        </w:tc>
        <w:tc>
          <w:tcPr>
            <w:tcW w:w="1876"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2%</w:t>
            </w:r>
          </w:p>
        </w:tc>
      </w:tr>
      <w:tr w:rsidR="00F90C1F" w:rsidRPr="00D7040A" w:rsidTr="00BE6152">
        <w:trPr>
          <w:trHeight w:val="146"/>
        </w:trPr>
        <w:tc>
          <w:tcPr>
            <w:tcW w:w="822"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3.</w:t>
            </w:r>
          </w:p>
        </w:tc>
        <w:tc>
          <w:tcPr>
            <w:tcW w:w="3123"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Спортивні</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46%</w:t>
            </w:r>
          </w:p>
        </w:tc>
        <w:tc>
          <w:tcPr>
            <w:tcW w:w="1875"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53%</w:t>
            </w:r>
          </w:p>
        </w:tc>
        <w:tc>
          <w:tcPr>
            <w:tcW w:w="1876" w:type="dxa"/>
            <w:tcBorders>
              <w:top w:val="single" w:sz="4" w:space="0" w:color="auto"/>
              <w:left w:val="single" w:sz="4" w:space="0" w:color="auto"/>
              <w:bottom w:val="single" w:sz="4" w:space="0" w:color="auto"/>
              <w:right w:val="single" w:sz="4" w:space="0" w:color="auto"/>
            </w:tcBorders>
          </w:tcPr>
          <w:p w:rsidR="00F90C1F" w:rsidRPr="004F55AA" w:rsidRDefault="00F90C1F" w:rsidP="00BE6152">
            <w:pPr>
              <w:tabs>
                <w:tab w:val="left" w:pos="636"/>
                <w:tab w:val="left" w:pos="921"/>
                <w:tab w:val="left" w:pos="3935"/>
              </w:tabs>
              <w:spacing w:after="0" w:line="240" w:lineRule="auto"/>
              <w:jc w:val="both"/>
              <w:rPr>
                <w:rFonts w:ascii="Times New Roman" w:eastAsia="Times New Roman" w:hAnsi="Times New Roman" w:cs="Times New Roman"/>
                <w:bCs/>
                <w:sz w:val="24"/>
                <w:szCs w:val="24"/>
              </w:rPr>
            </w:pPr>
            <w:r w:rsidRPr="004F55AA">
              <w:rPr>
                <w:rFonts w:ascii="Times New Roman" w:eastAsia="Times New Roman" w:hAnsi="Times New Roman" w:cs="Times New Roman"/>
                <w:bCs/>
                <w:sz w:val="24"/>
                <w:szCs w:val="24"/>
              </w:rPr>
              <w:t>1%</w:t>
            </w:r>
          </w:p>
        </w:tc>
      </w:tr>
    </w:tbl>
    <w:p w:rsidR="00F90C1F" w:rsidRDefault="00F90C1F" w:rsidP="001C008A">
      <w:pPr>
        <w:spacing w:after="0" w:line="240" w:lineRule="auto"/>
        <w:ind w:firstLine="708"/>
        <w:contextualSpacing/>
        <w:jc w:val="both"/>
        <w:rPr>
          <w:rFonts w:ascii="Times New Roman" w:eastAsia="Times New Roman" w:hAnsi="Times New Roman" w:cs="Times New Roman"/>
          <w:sz w:val="24"/>
          <w:szCs w:val="24"/>
        </w:rPr>
      </w:pPr>
    </w:p>
    <w:p w:rsidR="00F90C1F" w:rsidRPr="000753ED" w:rsidRDefault="00F90C1F" w:rsidP="001C008A">
      <w:pPr>
        <w:spacing w:after="0" w:line="240" w:lineRule="auto"/>
        <w:ind w:firstLine="708"/>
        <w:contextualSpacing/>
        <w:jc w:val="both"/>
        <w:rPr>
          <w:rFonts w:ascii="Times New Roman" w:eastAsia="Times New Roman" w:hAnsi="Times New Roman" w:cs="Times New Roman"/>
          <w:sz w:val="24"/>
          <w:szCs w:val="24"/>
        </w:rPr>
      </w:pPr>
    </w:p>
    <w:p w:rsidR="001C008A" w:rsidRPr="00407068" w:rsidRDefault="001C008A" w:rsidP="000D03CA">
      <w:pPr>
        <w:tabs>
          <w:tab w:val="left" w:pos="8390"/>
        </w:tabs>
        <w:spacing w:after="0" w:line="240" w:lineRule="auto"/>
        <w:ind w:firstLine="708"/>
        <w:contextualSpacing/>
        <w:jc w:val="both"/>
        <w:rPr>
          <w:rFonts w:ascii="Times New Roman" w:eastAsia="Times New Roman" w:hAnsi="Times New Roman" w:cs="Times New Roman"/>
          <w:b/>
          <w:sz w:val="24"/>
          <w:szCs w:val="24"/>
        </w:rPr>
      </w:pPr>
      <w:r w:rsidRPr="00407068">
        <w:rPr>
          <w:rFonts w:ascii="Times New Roman" w:eastAsia="Times New Roman" w:hAnsi="Times New Roman" w:cs="Times New Roman"/>
          <w:b/>
          <w:sz w:val="24"/>
          <w:szCs w:val="24"/>
        </w:rPr>
        <w:t>Освітнє середовище закладу дошкільної освіти в ЗДО №7</w:t>
      </w:r>
      <w:r w:rsidR="000D03CA">
        <w:rPr>
          <w:rFonts w:ascii="Times New Roman" w:eastAsia="Times New Roman" w:hAnsi="Times New Roman" w:cs="Times New Roman"/>
          <w:b/>
          <w:sz w:val="24"/>
          <w:szCs w:val="24"/>
        </w:rPr>
        <w:tab/>
      </w:r>
    </w:p>
    <w:p w:rsidR="001C008A" w:rsidRPr="00CB60B4" w:rsidRDefault="001C008A" w:rsidP="00F90C1F">
      <w:pPr>
        <w:spacing w:after="0" w:line="240" w:lineRule="auto"/>
        <w:ind w:firstLine="708"/>
        <w:contextualSpacing/>
        <w:jc w:val="both"/>
        <w:rPr>
          <w:rFonts w:ascii="Times New Roman" w:eastAsia="Times New Roman" w:hAnsi="Times New Roman" w:cs="Times New Roman"/>
          <w:sz w:val="24"/>
          <w:szCs w:val="24"/>
        </w:rPr>
      </w:pPr>
      <w:r w:rsidRPr="00CB60B4">
        <w:rPr>
          <w:rFonts w:ascii="Times New Roman" w:eastAsia="Times New Roman" w:hAnsi="Times New Roman" w:cs="Times New Roman"/>
          <w:sz w:val="24"/>
          <w:szCs w:val="24"/>
        </w:rPr>
        <w:tab/>
        <w:t>Вивчення даного питання дає підставу зробити в</w:t>
      </w:r>
      <w:r w:rsidR="000D03CA">
        <w:rPr>
          <w:rFonts w:ascii="Times New Roman" w:eastAsia="Times New Roman" w:hAnsi="Times New Roman" w:cs="Times New Roman"/>
          <w:sz w:val="24"/>
          <w:szCs w:val="24"/>
        </w:rPr>
        <w:t>исновок, що в</w:t>
      </w:r>
      <w:r w:rsidR="000D03CA" w:rsidRPr="000D03CA">
        <w:rPr>
          <w:rFonts w:ascii="Times New Roman" w:eastAsia="Times New Roman" w:hAnsi="Times New Roman" w:cs="Times New Roman"/>
          <w:sz w:val="24"/>
          <w:szCs w:val="24"/>
        </w:rPr>
        <w:t xml:space="preserve"> закладі</w:t>
      </w:r>
      <w:r w:rsidR="000D03CA">
        <w:rPr>
          <w:rFonts w:ascii="Times New Roman" w:eastAsia="Times New Roman" w:hAnsi="Times New Roman" w:cs="Times New Roman"/>
          <w:sz w:val="24"/>
          <w:szCs w:val="24"/>
        </w:rPr>
        <w:t xml:space="preserve"> цілому </w:t>
      </w:r>
      <w:r w:rsidRPr="00CB60B4">
        <w:rPr>
          <w:rFonts w:ascii="Times New Roman" w:eastAsia="Times New Roman" w:hAnsi="Times New Roman" w:cs="Times New Roman"/>
          <w:sz w:val="24"/>
          <w:szCs w:val="24"/>
        </w:rPr>
        <w:t>створені необхідні умови для формування повноцінної життєво творчої особистості дитини.</w:t>
      </w:r>
    </w:p>
    <w:p w:rsidR="001C008A" w:rsidRPr="00CB60B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CB60B4">
        <w:rPr>
          <w:rFonts w:ascii="Times New Roman" w:eastAsia="Times New Roman" w:hAnsi="Times New Roman" w:cs="Times New Roman"/>
          <w:sz w:val="24"/>
          <w:szCs w:val="24"/>
        </w:rPr>
        <w:tab/>
        <w:t>Перевірка виявила, що облаштування простору групових кімнат вікових груп дає можливість вихованцям діяти як невеличкими підгрупами, так і індивідуально. Кожна група оформлена з особливим смаком, з урахуванням вікових особливостей дітей, має свою кольорову гаму, свій інтер’єр.</w:t>
      </w:r>
    </w:p>
    <w:p w:rsidR="001C008A" w:rsidRPr="00CB60B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CB60B4">
        <w:rPr>
          <w:rFonts w:ascii="Times New Roman" w:eastAsia="Times New Roman" w:hAnsi="Times New Roman" w:cs="Times New Roman"/>
          <w:sz w:val="24"/>
          <w:szCs w:val="24"/>
        </w:rPr>
        <w:t xml:space="preserve"> </w:t>
      </w:r>
      <w:r w:rsidRPr="00CB60B4">
        <w:rPr>
          <w:rFonts w:ascii="Times New Roman" w:eastAsia="Times New Roman" w:hAnsi="Times New Roman" w:cs="Times New Roman"/>
          <w:sz w:val="24"/>
          <w:szCs w:val="24"/>
        </w:rPr>
        <w:tab/>
        <w:t xml:space="preserve"> Перевіркою встановлено, що обладнання та інтер’єр музичної та спортивної залів відповідає вимогам, що дає змогу раціонально використовувати їх в роботі з дітьми різних вікових категорій та різних рівнів фізичного розвитку. Все наявне спортивне обладнання  має естетичний вигляд.  </w:t>
      </w:r>
    </w:p>
    <w:p w:rsidR="001C008A" w:rsidRPr="00CB60B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CB60B4">
        <w:rPr>
          <w:rFonts w:ascii="Times New Roman" w:eastAsia="Times New Roman" w:hAnsi="Times New Roman" w:cs="Times New Roman"/>
          <w:sz w:val="24"/>
          <w:szCs w:val="24"/>
        </w:rPr>
        <w:tab/>
        <w:t>На період перевірки зафіксовані наступні результати:</w:t>
      </w:r>
    </w:p>
    <w:tbl>
      <w:tblPr>
        <w:tblStyle w:val="a3"/>
        <w:tblW w:w="8581" w:type="dxa"/>
        <w:tblLayout w:type="fixed"/>
        <w:tblLook w:val="04A0"/>
      </w:tblPr>
      <w:tblGrid>
        <w:gridCol w:w="3982"/>
        <w:gridCol w:w="3273"/>
        <w:gridCol w:w="1326"/>
      </w:tblGrid>
      <w:tr w:rsidR="001C008A" w:rsidRPr="00CB60B4" w:rsidTr="00CC3309">
        <w:trPr>
          <w:trHeight w:val="277"/>
        </w:trPr>
        <w:tc>
          <w:tcPr>
            <w:tcW w:w="3982" w:type="dxa"/>
          </w:tcPr>
          <w:p w:rsidR="001C008A" w:rsidRPr="00CB60B4" w:rsidRDefault="001C008A" w:rsidP="00CC3309">
            <w:pPr>
              <w:ind w:firstLine="708"/>
              <w:contextualSpacing/>
              <w:jc w:val="both"/>
              <w:rPr>
                <w:rFonts w:eastAsia="Times New Roman"/>
                <w:sz w:val="24"/>
              </w:rPr>
            </w:pPr>
          </w:p>
        </w:tc>
        <w:tc>
          <w:tcPr>
            <w:tcW w:w="4599" w:type="dxa"/>
            <w:gridSpan w:val="2"/>
          </w:tcPr>
          <w:p w:rsidR="001C008A" w:rsidRPr="00CB60B4" w:rsidRDefault="001C008A" w:rsidP="00CC3309">
            <w:pPr>
              <w:ind w:firstLine="708"/>
              <w:contextualSpacing/>
              <w:jc w:val="both"/>
              <w:rPr>
                <w:rFonts w:eastAsia="Times New Roman"/>
                <w:sz w:val="24"/>
              </w:rPr>
            </w:pPr>
            <w:r w:rsidRPr="00CB60B4">
              <w:rPr>
                <w:rFonts w:eastAsia="Times New Roman"/>
                <w:sz w:val="24"/>
              </w:rPr>
              <w:t>2023/2024</w:t>
            </w:r>
          </w:p>
          <w:p w:rsidR="001C008A" w:rsidRPr="00CB60B4" w:rsidRDefault="001C008A" w:rsidP="00CC3309">
            <w:pPr>
              <w:ind w:firstLine="708"/>
              <w:contextualSpacing/>
              <w:jc w:val="both"/>
              <w:rPr>
                <w:rFonts w:eastAsia="Times New Roman"/>
                <w:sz w:val="24"/>
              </w:rPr>
            </w:pPr>
            <w:r w:rsidRPr="00CB60B4">
              <w:rPr>
                <w:rFonts w:eastAsia="Times New Roman"/>
                <w:sz w:val="24"/>
              </w:rPr>
              <w:t>(квітень)%</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«Чомусики»</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І молодша А</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68</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«Краплинки»</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ІІ молодша А</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71</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«Ромашка»</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Старша Б</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79</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«Малюки»</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ІІ молодша Б</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68</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«Бджілка»</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І молодша Б</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65</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«Метелики»</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Старша А</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46</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«Соняшник»</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Середня А</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86</w:t>
            </w:r>
          </w:p>
        </w:tc>
      </w:tr>
      <w:tr w:rsidR="001C008A" w:rsidRPr="00CB60B4" w:rsidTr="00CC3309">
        <w:trPr>
          <w:trHeight w:val="277"/>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«Курчатка»</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Рання</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63</w:t>
            </w:r>
          </w:p>
        </w:tc>
      </w:tr>
      <w:tr w:rsidR="001C008A" w:rsidRPr="00CB60B4" w:rsidTr="00CC3309">
        <w:trPr>
          <w:trHeight w:val="141"/>
        </w:trPr>
        <w:tc>
          <w:tcPr>
            <w:tcW w:w="3982" w:type="dxa"/>
            <w:vAlign w:val="center"/>
          </w:tcPr>
          <w:p w:rsidR="001C008A" w:rsidRPr="00CB60B4" w:rsidRDefault="001C008A" w:rsidP="00CC3309">
            <w:pPr>
              <w:ind w:firstLine="708"/>
              <w:contextualSpacing/>
              <w:jc w:val="both"/>
              <w:rPr>
                <w:rFonts w:eastAsia="Times New Roman"/>
                <w:sz w:val="24"/>
              </w:rPr>
            </w:pPr>
            <w:r w:rsidRPr="00CB60B4">
              <w:rPr>
                <w:rFonts w:eastAsia="Times New Roman"/>
                <w:sz w:val="24"/>
              </w:rPr>
              <w:t>«Сонечко»</w:t>
            </w:r>
          </w:p>
        </w:tc>
        <w:tc>
          <w:tcPr>
            <w:tcW w:w="3273" w:type="dxa"/>
            <w:tcBorders>
              <w:righ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Середня Б</w:t>
            </w:r>
          </w:p>
        </w:tc>
        <w:tc>
          <w:tcPr>
            <w:tcW w:w="1326" w:type="dxa"/>
            <w:tcBorders>
              <w:left w:val="single" w:sz="4" w:space="0" w:color="auto"/>
            </w:tcBorders>
          </w:tcPr>
          <w:p w:rsidR="001C008A" w:rsidRPr="00CB60B4" w:rsidRDefault="001C008A" w:rsidP="00CC3309">
            <w:pPr>
              <w:ind w:firstLine="708"/>
              <w:contextualSpacing/>
              <w:jc w:val="both"/>
              <w:rPr>
                <w:rFonts w:eastAsia="Times New Roman"/>
                <w:sz w:val="24"/>
              </w:rPr>
            </w:pPr>
            <w:r w:rsidRPr="00CB60B4">
              <w:rPr>
                <w:rFonts w:eastAsia="Times New Roman"/>
                <w:sz w:val="24"/>
              </w:rPr>
              <w:t>75</w:t>
            </w:r>
          </w:p>
        </w:tc>
      </w:tr>
    </w:tbl>
    <w:p w:rsidR="001C008A" w:rsidRPr="00CB60B4"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CB60B4">
        <w:rPr>
          <w:rFonts w:ascii="Times New Roman" w:eastAsia="Times New Roman" w:hAnsi="Times New Roman" w:cs="Times New Roman"/>
          <w:sz w:val="24"/>
          <w:szCs w:val="24"/>
        </w:rPr>
        <w:t>.</w:t>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CB60B4">
        <w:rPr>
          <w:rFonts w:ascii="Times New Roman" w:eastAsia="Times New Roman" w:hAnsi="Times New Roman" w:cs="Times New Roman"/>
          <w:b/>
          <w:sz w:val="24"/>
          <w:szCs w:val="24"/>
        </w:rPr>
        <w:tab/>
      </w:r>
      <w:r w:rsidRPr="00CB60B4">
        <w:rPr>
          <w:rFonts w:ascii="Times New Roman" w:eastAsia="Times New Roman" w:hAnsi="Times New Roman" w:cs="Times New Roman"/>
          <w:sz w:val="24"/>
          <w:szCs w:val="24"/>
        </w:rPr>
        <w:t xml:space="preserve">  Результати перевірки свідчать, що </w:t>
      </w:r>
      <w:proofErr w:type="spellStart"/>
      <w:r w:rsidRPr="00CB60B4">
        <w:rPr>
          <w:rFonts w:ascii="Times New Roman" w:eastAsia="Times New Roman" w:hAnsi="Times New Roman" w:cs="Times New Roman"/>
          <w:sz w:val="24"/>
          <w:szCs w:val="24"/>
        </w:rPr>
        <w:t>навчально</w:t>
      </w:r>
      <w:proofErr w:type="spellEnd"/>
      <w:r w:rsidRPr="00CB60B4">
        <w:rPr>
          <w:rFonts w:ascii="Times New Roman" w:eastAsia="Times New Roman" w:hAnsi="Times New Roman" w:cs="Times New Roman"/>
          <w:sz w:val="24"/>
          <w:szCs w:val="24"/>
        </w:rPr>
        <w:t xml:space="preserve"> – технічна база вікових груп потребує </w:t>
      </w:r>
      <w:proofErr w:type="spellStart"/>
      <w:r w:rsidRPr="00CB60B4">
        <w:rPr>
          <w:rFonts w:ascii="Times New Roman" w:eastAsia="Times New Roman" w:hAnsi="Times New Roman" w:cs="Times New Roman"/>
          <w:sz w:val="24"/>
          <w:szCs w:val="24"/>
        </w:rPr>
        <w:t>дооснащення</w:t>
      </w:r>
      <w:proofErr w:type="spellEnd"/>
      <w:r w:rsidRPr="00CB60B4">
        <w:rPr>
          <w:rFonts w:ascii="Times New Roman" w:eastAsia="Times New Roman" w:hAnsi="Times New Roman" w:cs="Times New Roman"/>
          <w:sz w:val="24"/>
          <w:szCs w:val="24"/>
        </w:rPr>
        <w:t xml:space="preserve"> відповідно до вимог Примірного переліку обов’язкового обладнання </w:t>
      </w:r>
      <w:proofErr w:type="spellStart"/>
      <w:r w:rsidRPr="00CB60B4">
        <w:rPr>
          <w:rFonts w:ascii="Times New Roman" w:eastAsia="Times New Roman" w:hAnsi="Times New Roman" w:cs="Times New Roman"/>
          <w:sz w:val="24"/>
          <w:szCs w:val="24"/>
        </w:rPr>
        <w:t>навчально</w:t>
      </w:r>
      <w:proofErr w:type="spellEnd"/>
      <w:r w:rsidRPr="00CB60B4">
        <w:rPr>
          <w:rFonts w:ascii="Times New Roman" w:eastAsia="Times New Roman" w:hAnsi="Times New Roman" w:cs="Times New Roman"/>
          <w:sz w:val="24"/>
          <w:szCs w:val="24"/>
        </w:rPr>
        <w:t xml:space="preserve"> – наочних посібників та іграшок у закладах дошкільної освіти.</w:t>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FC450E">
        <w:rPr>
          <w:rFonts w:ascii="Times New Roman" w:eastAsia="Times New Roman" w:hAnsi="Times New Roman" w:cs="Times New Roman"/>
          <w:sz w:val="24"/>
          <w:szCs w:val="24"/>
        </w:rPr>
        <w:t>Усі приміщення груп та тимчасове укриття обладнані відповідно до санітарного регламенту.</w:t>
      </w:r>
    </w:p>
    <w:p w:rsidR="001C008A" w:rsidRPr="00671ACC"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671ACC">
        <w:rPr>
          <w:rFonts w:ascii="Times New Roman" w:eastAsia="Times New Roman" w:hAnsi="Times New Roman" w:cs="Times New Roman"/>
          <w:bCs/>
          <w:sz w:val="24"/>
          <w:szCs w:val="24"/>
        </w:rPr>
        <w:t>Імідж закладу забезпечувався функціонуванням сайту. Особлива увага приділялася його оновленню. Активно проводилася робота, щодо змістового наповнення сторінок сайту, оперативного розташування інформації про проведені методичні, просвітницькі та профілактичні заходи.</w:t>
      </w:r>
    </w:p>
    <w:p w:rsidR="001C008A" w:rsidRPr="00671ACC"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671ACC">
        <w:rPr>
          <w:rFonts w:ascii="Times New Roman" w:eastAsia="Times New Roman" w:hAnsi="Times New Roman" w:cs="Times New Roman"/>
          <w:sz w:val="24"/>
          <w:szCs w:val="24"/>
        </w:rPr>
        <w:t xml:space="preserve">У закладі дошкільної освіти розроблено, </w:t>
      </w:r>
      <w:proofErr w:type="spellStart"/>
      <w:r w:rsidRPr="00671ACC">
        <w:rPr>
          <w:rFonts w:ascii="Times New Roman" w:eastAsia="Times New Roman" w:hAnsi="Times New Roman" w:cs="Times New Roman"/>
          <w:sz w:val="24"/>
          <w:szCs w:val="24"/>
        </w:rPr>
        <w:t>оприлюднено</w:t>
      </w:r>
      <w:proofErr w:type="spellEnd"/>
      <w:r w:rsidRPr="00671ACC">
        <w:rPr>
          <w:rFonts w:ascii="Times New Roman" w:eastAsia="Times New Roman" w:hAnsi="Times New Roman" w:cs="Times New Roman"/>
          <w:sz w:val="24"/>
          <w:szCs w:val="24"/>
        </w:rPr>
        <w:t xml:space="preserve"> на сайті закладу та виконується план заходів із запобігання проявам дискримінації та </w:t>
      </w:r>
      <w:proofErr w:type="spellStart"/>
      <w:r w:rsidRPr="00671ACC">
        <w:rPr>
          <w:rFonts w:ascii="Times New Roman" w:eastAsia="Times New Roman" w:hAnsi="Times New Roman" w:cs="Times New Roman"/>
          <w:sz w:val="24"/>
          <w:szCs w:val="24"/>
        </w:rPr>
        <w:t>булінгу</w:t>
      </w:r>
      <w:proofErr w:type="spellEnd"/>
      <w:r w:rsidRPr="00671ACC">
        <w:rPr>
          <w:rFonts w:ascii="Times New Roman" w:eastAsia="Times New Roman" w:hAnsi="Times New Roman" w:cs="Times New Roman"/>
          <w:sz w:val="24"/>
          <w:szCs w:val="24"/>
        </w:rPr>
        <w:t xml:space="preserve">, інших форм насильства, вчасно реагують на звернення щодо таких проявів, у разі потреби надається </w:t>
      </w:r>
      <w:proofErr w:type="spellStart"/>
      <w:r w:rsidR="00843575">
        <w:rPr>
          <w:rFonts w:ascii="Times New Roman" w:eastAsia="Times New Roman" w:hAnsi="Times New Roman" w:cs="Times New Roman"/>
          <w:sz w:val="24"/>
          <w:szCs w:val="24"/>
        </w:rPr>
        <w:t>психолого-соціальна</w:t>
      </w:r>
      <w:proofErr w:type="spellEnd"/>
      <w:r w:rsidR="00843575">
        <w:rPr>
          <w:rFonts w:ascii="Times New Roman" w:eastAsia="Times New Roman" w:hAnsi="Times New Roman" w:cs="Times New Roman"/>
          <w:sz w:val="24"/>
          <w:szCs w:val="24"/>
        </w:rPr>
        <w:t xml:space="preserve"> підтримка.</w:t>
      </w:r>
      <w:r w:rsidRPr="00671ACC">
        <w:rPr>
          <w:rFonts w:ascii="Times New Roman" w:eastAsia="Times New Roman" w:hAnsi="Times New Roman" w:cs="Times New Roman"/>
          <w:sz w:val="24"/>
          <w:szCs w:val="24"/>
        </w:rPr>
        <w:t>.</w:t>
      </w:r>
    </w:p>
    <w:p w:rsidR="001C008A" w:rsidRPr="00671ACC"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671ACC">
        <w:rPr>
          <w:rFonts w:ascii="Times New Roman" w:eastAsia="Times New Roman" w:hAnsi="Times New Roman" w:cs="Times New Roman"/>
          <w:sz w:val="24"/>
          <w:szCs w:val="24"/>
        </w:rPr>
        <w:t>У закладі дошкільної освіти створено умови для навчання, реабілітації, соціальної адаптації, інтеграції в суспільство здобувачів дошкільної освіти із особливими освітніми потребами. Налагоджено роботу з питань навчання дітей із особливими освітніми потребами (створено команди психолого-педагогічного супроводу, розроблено індивідуальні програми розвитку), відстежується результативність діяльності.</w:t>
      </w:r>
    </w:p>
    <w:p w:rsidR="001C008A" w:rsidRPr="003B032B" w:rsidRDefault="00775CA1" w:rsidP="00775CA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08A" w:rsidRPr="003B032B">
        <w:rPr>
          <w:rFonts w:ascii="Times New Roman" w:eastAsia="Times New Roman" w:hAnsi="Times New Roman" w:cs="Times New Roman"/>
          <w:sz w:val="24"/>
          <w:szCs w:val="24"/>
        </w:rPr>
        <w:t xml:space="preserve">Здійснюється постійний контроль за станом здоров’я дітей: проведення обов’язкових медичних оглядів при прийомів дітей в ЗДО, за перебігом періоду адаптації, </w:t>
      </w:r>
      <w:proofErr w:type="spellStart"/>
      <w:r w:rsidR="001C008A" w:rsidRPr="003B032B">
        <w:rPr>
          <w:rFonts w:ascii="Times New Roman" w:eastAsia="Times New Roman" w:hAnsi="Times New Roman" w:cs="Times New Roman"/>
          <w:sz w:val="24"/>
          <w:szCs w:val="24"/>
        </w:rPr>
        <w:t>профщеплень</w:t>
      </w:r>
      <w:proofErr w:type="spellEnd"/>
      <w:r w:rsidR="001C008A" w:rsidRPr="003B032B">
        <w:rPr>
          <w:rFonts w:ascii="Times New Roman" w:eastAsia="Times New Roman" w:hAnsi="Times New Roman" w:cs="Times New Roman"/>
          <w:sz w:val="24"/>
          <w:szCs w:val="24"/>
        </w:rPr>
        <w:t>, дотриманню протиепідемічних заходів в порядку, встановленому МОЗ України.</w:t>
      </w:r>
    </w:p>
    <w:p w:rsidR="001C008A" w:rsidRPr="003B032B"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B032B">
        <w:rPr>
          <w:rFonts w:ascii="Times New Roman" w:eastAsia="Times New Roman" w:hAnsi="Times New Roman" w:cs="Times New Roman"/>
          <w:sz w:val="24"/>
          <w:szCs w:val="24"/>
        </w:rPr>
        <w:t>Захворюваність за цей період становить</w:t>
      </w:r>
    </w:p>
    <w:tbl>
      <w:tblPr>
        <w:tblStyle w:val="a3"/>
        <w:tblW w:w="0" w:type="auto"/>
        <w:tblLook w:val="04A0"/>
      </w:tblPr>
      <w:tblGrid>
        <w:gridCol w:w="4043"/>
        <w:gridCol w:w="1876"/>
        <w:gridCol w:w="1776"/>
      </w:tblGrid>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p>
        </w:tc>
        <w:tc>
          <w:tcPr>
            <w:tcW w:w="1876" w:type="dxa"/>
          </w:tcPr>
          <w:p w:rsidR="001C008A" w:rsidRPr="003B032B" w:rsidRDefault="001C008A" w:rsidP="00CC3309">
            <w:pPr>
              <w:contextualSpacing/>
              <w:jc w:val="center"/>
              <w:rPr>
                <w:rFonts w:eastAsia="Times New Roman"/>
                <w:sz w:val="24"/>
              </w:rPr>
            </w:pPr>
            <w:r w:rsidRPr="003B032B">
              <w:rPr>
                <w:rFonts w:eastAsia="Times New Roman"/>
                <w:sz w:val="24"/>
              </w:rPr>
              <w:t>2022/2023</w:t>
            </w:r>
          </w:p>
        </w:tc>
        <w:tc>
          <w:tcPr>
            <w:tcW w:w="1776" w:type="dxa"/>
          </w:tcPr>
          <w:p w:rsidR="001C008A" w:rsidRPr="003B032B" w:rsidRDefault="001C008A" w:rsidP="00CC3309">
            <w:pPr>
              <w:contextualSpacing/>
              <w:jc w:val="center"/>
              <w:rPr>
                <w:rFonts w:eastAsia="Times New Roman"/>
                <w:sz w:val="24"/>
              </w:rPr>
            </w:pPr>
            <w:r w:rsidRPr="003B032B">
              <w:rPr>
                <w:rFonts w:eastAsia="Times New Roman"/>
                <w:sz w:val="24"/>
              </w:rPr>
              <w:t>20</w:t>
            </w:r>
            <w:r>
              <w:rPr>
                <w:rFonts w:eastAsia="Times New Roman"/>
                <w:sz w:val="24"/>
                <w:lang w:val="ru-RU"/>
              </w:rPr>
              <w:t>2</w:t>
            </w:r>
            <w:r w:rsidRPr="003B032B">
              <w:rPr>
                <w:rFonts w:eastAsia="Times New Roman"/>
                <w:sz w:val="24"/>
              </w:rPr>
              <w:t>3/2024</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ГРВІ</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37</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107</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Ангіна</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3</w:t>
            </w:r>
          </w:p>
        </w:tc>
      </w:tr>
      <w:tr w:rsidR="001C008A" w:rsidRPr="003B032B" w:rsidTr="00CC3309">
        <w:trPr>
          <w:trHeight w:val="333"/>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Бронхіт</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2</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9</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В. віспа</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Скарлатина</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Пневмонія</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proofErr w:type="spellStart"/>
            <w:r w:rsidRPr="003B032B">
              <w:rPr>
                <w:rFonts w:eastAsia="Times New Roman"/>
                <w:sz w:val="24"/>
              </w:rPr>
              <w:t>ГЕК</w:t>
            </w:r>
            <w:proofErr w:type="spellEnd"/>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2</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w:t>
            </w:r>
          </w:p>
        </w:tc>
      </w:tr>
      <w:tr w:rsidR="001C008A" w:rsidRPr="003B032B" w:rsidTr="00CC3309">
        <w:trPr>
          <w:trHeight w:val="318"/>
        </w:trPr>
        <w:tc>
          <w:tcPr>
            <w:tcW w:w="4043" w:type="dxa"/>
          </w:tcPr>
          <w:p w:rsidR="001C008A" w:rsidRPr="003B032B" w:rsidRDefault="001C008A" w:rsidP="00CC3309">
            <w:pPr>
              <w:ind w:firstLine="708"/>
              <w:contextualSpacing/>
              <w:jc w:val="both"/>
              <w:rPr>
                <w:rFonts w:eastAsia="Times New Roman"/>
                <w:sz w:val="24"/>
              </w:rPr>
            </w:pPr>
            <w:r w:rsidRPr="003B032B">
              <w:rPr>
                <w:rFonts w:eastAsia="Times New Roman"/>
                <w:sz w:val="24"/>
              </w:rPr>
              <w:t>Інші</w:t>
            </w:r>
          </w:p>
        </w:tc>
        <w:tc>
          <w:tcPr>
            <w:tcW w:w="18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2</w:t>
            </w:r>
          </w:p>
        </w:tc>
        <w:tc>
          <w:tcPr>
            <w:tcW w:w="1776" w:type="dxa"/>
          </w:tcPr>
          <w:p w:rsidR="001C008A" w:rsidRPr="003B032B" w:rsidRDefault="001C008A" w:rsidP="00CC3309">
            <w:pPr>
              <w:ind w:firstLine="708"/>
              <w:contextualSpacing/>
              <w:jc w:val="both"/>
              <w:rPr>
                <w:rFonts w:eastAsia="Times New Roman"/>
                <w:sz w:val="24"/>
              </w:rPr>
            </w:pPr>
            <w:r w:rsidRPr="003B032B">
              <w:rPr>
                <w:rFonts w:eastAsia="Times New Roman"/>
                <w:sz w:val="24"/>
              </w:rPr>
              <w:t>21</w:t>
            </w:r>
          </w:p>
        </w:tc>
      </w:tr>
    </w:tbl>
    <w:p w:rsidR="001C008A" w:rsidRPr="003B032B" w:rsidRDefault="001C008A" w:rsidP="001C008A">
      <w:pPr>
        <w:spacing w:after="0" w:line="240" w:lineRule="auto"/>
        <w:ind w:firstLine="708"/>
        <w:contextualSpacing/>
        <w:jc w:val="both"/>
        <w:rPr>
          <w:rFonts w:ascii="Times New Roman" w:eastAsia="Times New Roman" w:hAnsi="Times New Roman" w:cs="Times New Roman"/>
          <w:sz w:val="24"/>
          <w:szCs w:val="24"/>
        </w:rPr>
      </w:pPr>
    </w:p>
    <w:p w:rsidR="001C008A" w:rsidRPr="003B032B"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B032B">
        <w:rPr>
          <w:rFonts w:ascii="Times New Roman" w:eastAsia="Times New Roman" w:hAnsi="Times New Roman" w:cs="Times New Roman"/>
          <w:sz w:val="24"/>
          <w:szCs w:val="24"/>
        </w:rPr>
        <w:t>Здійснюється суворий контроль за надходженням безпечної харчової продукції та сировини з відповідними сертифікатами, висновками експертизи, за організацією та якістю харчування, технологією приготування їжі, умовами зберігання, дотримання термінів реалізації, за виконанням норм харчування, виходом страв, санітарним станом харчоблоку та станом здоров’я працівників харчоблоку.</w:t>
      </w:r>
    </w:p>
    <w:p w:rsidR="001C008A" w:rsidRPr="003B032B"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B032B">
        <w:rPr>
          <w:rFonts w:ascii="Times New Roman" w:eastAsia="Times New Roman" w:hAnsi="Times New Roman" w:cs="Times New Roman"/>
          <w:sz w:val="24"/>
          <w:szCs w:val="24"/>
        </w:rPr>
        <w:t>Регулюється своєчасне проходження обов’язкових медоглядів персоналом ЗДО.</w:t>
      </w:r>
    </w:p>
    <w:p w:rsidR="001C008A" w:rsidRPr="003B032B"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B032B">
        <w:rPr>
          <w:rFonts w:ascii="Times New Roman" w:eastAsia="Times New Roman" w:hAnsi="Times New Roman" w:cs="Times New Roman"/>
          <w:sz w:val="24"/>
          <w:szCs w:val="24"/>
        </w:rPr>
        <w:t>Виконання норм харчування з вересня 2023 року по квітень 2024 року становить 94,1%, ціна меню 98,1 грн.</w:t>
      </w:r>
    </w:p>
    <w:p w:rsidR="001C008A" w:rsidRPr="003B032B"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B032B">
        <w:rPr>
          <w:rFonts w:ascii="Times New Roman" w:eastAsia="Times New Roman" w:hAnsi="Times New Roman" w:cs="Times New Roman"/>
          <w:sz w:val="24"/>
          <w:szCs w:val="24"/>
        </w:rPr>
        <w:t xml:space="preserve">Відвідування дітей за 2023/2024 </w:t>
      </w:r>
      <w:proofErr w:type="spellStart"/>
      <w:r w:rsidRPr="003B032B">
        <w:rPr>
          <w:rFonts w:ascii="Times New Roman" w:eastAsia="Times New Roman" w:hAnsi="Times New Roman" w:cs="Times New Roman"/>
          <w:sz w:val="24"/>
          <w:szCs w:val="24"/>
        </w:rPr>
        <w:t>н.р</w:t>
      </w:r>
      <w:proofErr w:type="spellEnd"/>
      <w:r w:rsidRPr="003B032B">
        <w:rPr>
          <w:rFonts w:ascii="Times New Roman" w:eastAsia="Times New Roman" w:hAnsi="Times New Roman" w:cs="Times New Roman"/>
          <w:sz w:val="24"/>
          <w:szCs w:val="24"/>
        </w:rPr>
        <w:t>. становить: (в порівнянні)</w:t>
      </w:r>
    </w:p>
    <w:tbl>
      <w:tblPr>
        <w:tblStyle w:val="a3"/>
        <w:tblW w:w="0" w:type="auto"/>
        <w:tblLook w:val="04A0"/>
      </w:tblPr>
      <w:tblGrid>
        <w:gridCol w:w="4671"/>
        <w:gridCol w:w="4674"/>
      </w:tblGrid>
      <w:tr w:rsidR="001C008A" w:rsidRPr="003B032B" w:rsidTr="00CC3309">
        <w:tc>
          <w:tcPr>
            <w:tcW w:w="4671" w:type="dxa"/>
          </w:tcPr>
          <w:p w:rsidR="001C008A" w:rsidRPr="003B032B" w:rsidRDefault="001C008A" w:rsidP="00CC3309">
            <w:pPr>
              <w:ind w:firstLine="708"/>
              <w:contextualSpacing/>
              <w:jc w:val="both"/>
              <w:rPr>
                <w:rFonts w:eastAsia="Times New Roman"/>
                <w:sz w:val="24"/>
              </w:rPr>
            </w:pPr>
            <w:r w:rsidRPr="003B032B">
              <w:rPr>
                <w:rFonts w:eastAsia="Times New Roman"/>
                <w:sz w:val="24"/>
              </w:rPr>
              <w:t xml:space="preserve">2021 – 2022 </w:t>
            </w:r>
            <w:proofErr w:type="spellStart"/>
            <w:r w:rsidRPr="003B032B">
              <w:rPr>
                <w:rFonts w:eastAsia="Times New Roman"/>
                <w:sz w:val="24"/>
              </w:rPr>
              <w:t>н.р</w:t>
            </w:r>
            <w:proofErr w:type="spellEnd"/>
            <w:r w:rsidRPr="003B032B">
              <w:rPr>
                <w:rFonts w:eastAsia="Times New Roman"/>
                <w:sz w:val="24"/>
              </w:rPr>
              <w:t>.</w:t>
            </w:r>
          </w:p>
        </w:tc>
        <w:tc>
          <w:tcPr>
            <w:tcW w:w="4674" w:type="dxa"/>
          </w:tcPr>
          <w:p w:rsidR="001C008A" w:rsidRPr="003B032B" w:rsidRDefault="001C008A" w:rsidP="00CC3309">
            <w:pPr>
              <w:ind w:firstLine="708"/>
              <w:contextualSpacing/>
              <w:jc w:val="both"/>
              <w:rPr>
                <w:rFonts w:eastAsia="Times New Roman"/>
                <w:sz w:val="24"/>
              </w:rPr>
            </w:pPr>
            <w:r w:rsidRPr="003B032B">
              <w:rPr>
                <w:rFonts w:eastAsia="Times New Roman"/>
                <w:sz w:val="24"/>
              </w:rPr>
              <w:t>67,6 %</w:t>
            </w:r>
          </w:p>
        </w:tc>
      </w:tr>
      <w:tr w:rsidR="001C008A" w:rsidRPr="003B032B" w:rsidTr="00CC3309">
        <w:tc>
          <w:tcPr>
            <w:tcW w:w="4671" w:type="dxa"/>
          </w:tcPr>
          <w:p w:rsidR="001C008A" w:rsidRPr="003B032B" w:rsidRDefault="001C008A" w:rsidP="00CC3309">
            <w:pPr>
              <w:ind w:firstLine="708"/>
              <w:contextualSpacing/>
              <w:jc w:val="both"/>
              <w:rPr>
                <w:rFonts w:eastAsia="Times New Roman"/>
                <w:sz w:val="24"/>
              </w:rPr>
            </w:pPr>
            <w:r w:rsidRPr="003B032B">
              <w:rPr>
                <w:rFonts w:eastAsia="Times New Roman"/>
                <w:sz w:val="24"/>
              </w:rPr>
              <w:t xml:space="preserve">2022 - 2023 </w:t>
            </w:r>
            <w:proofErr w:type="spellStart"/>
            <w:r w:rsidRPr="003B032B">
              <w:rPr>
                <w:rFonts w:eastAsia="Times New Roman"/>
                <w:sz w:val="24"/>
              </w:rPr>
              <w:t>н.р</w:t>
            </w:r>
            <w:proofErr w:type="spellEnd"/>
            <w:r w:rsidRPr="003B032B">
              <w:rPr>
                <w:rFonts w:eastAsia="Times New Roman"/>
                <w:sz w:val="24"/>
              </w:rPr>
              <w:t>.</w:t>
            </w:r>
          </w:p>
        </w:tc>
        <w:tc>
          <w:tcPr>
            <w:tcW w:w="4674" w:type="dxa"/>
          </w:tcPr>
          <w:p w:rsidR="001C008A" w:rsidRPr="003B032B" w:rsidRDefault="001C008A" w:rsidP="00CC3309">
            <w:pPr>
              <w:ind w:firstLine="708"/>
              <w:contextualSpacing/>
              <w:jc w:val="both"/>
              <w:rPr>
                <w:rFonts w:eastAsia="Times New Roman"/>
                <w:sz w:val="24"/>
              </w:rPr>
            </w:pPr>
            <w:r w:rsidRPr="003B032B">
              <w:rPr>
                <w:rFonts w:eastAsia="Times New Roman"/>
                <w:sz w:val="24"/>
              </w:rPr>
              <w:t>62,4%</w:t>
            </w:r>
          </w:p>
        </w:tc>
      </w:tr>
      <w:tr w:rsidR="001C008A" w:rsidRPr="003B032B" w:rsidTr="00CC3309">
        <w:tc>
          <w:tcPr>
            <w:tcW w:w="4671" w:type="dxa"/>
          </w:tcPr>
          <w:p w:rsidR="001C008A" w:rsidRPr="003B032B" w:rsidRDefault="001C008A" w:rsidP="00CC3309">
            <w:pPr>
              <w:ind w:firstLine="708"/>
              <w:contextualSpacing/>
              <w:jc w:val="both"/>
              <w:rPr>
                <w:rFonts w:eastAsia="Times New Roman"/>
                <w:sz w:val="24"/>
              </w:rPr>
            </w:pPr>
            <w:r w:rsidRPr="003B032B">
              <w:rPr>
                <w:rFonts w:eastAsia="Times New Roman"/>
                <w:sz w:val="24"/>
              </w:rPr>
              <w:t xml:space="preserve">2023/2024 </w:t>
            </w:r>
            <w:proofErr w:type="spellStart"/>
            <w:r w:rsidRPr="003B032B">
              <w:rPr>
                <w:rFonts w:eastAsia="Times New Roman"/>
                <w:sz w:val="24"/>
              </w:rPr>
              <w:t>н.р</w:t>
            </w:r>
            <w:proofErr w:type="spellEnd"/>
            <w:r w:rsidRPr="003B032B">
              <w:rPr>
                <w:rFonts w:eastAsia="Times New Roman"/>
                <w:sz w:val="24"/>
              </w:rPr>
              <w:t>.</w:t>
            </w:r>
          </w:p>
        </w:tc>
        <w:tc>
          <w:tcPr>
            <w:tcW w:w="4674" w:type="dxa"/>
          </w:tcPr>
          <w:p w:rsidR="001C008A" w:rsidRPr="003B032B" w:rsidRDefault="001C008A" w:rsidP="00CC3309">
            <w:pPr>
              <w:ind w:firstLine="708"/>
              <w:contextualSpacing/>
              <w:jc w:val="both"/>
              <w:rPr>
                <w:rFonts w:eastAsia="Times New Roman"/>
                <w:sz w:val="24"/>
              </w:rPr>
            </w:pPr>
            <w:r w:rsidRPr="003B032B">
              <w:rPr>
                <w:rFonts w:eastAsia="Times New Roman"/>
                <w:sz w:val="24"/>
              </w:rPr>
              <w:t>62,3 %</w:t>
            </w:r>
          </w:p>
        </w:tc>
      </w:tr>
    </w:tbl>
    <w:p w:rsidR="001C008A" w:rsidRPr="003B032B" w:rsidRDefault="001C008A" w:rsidP="001C008A">
      <w:pPr>
        <w:spacing w:after="0" w:line="240" w:lineRule="auto"/>
        <w:contextualSpacing/>
        <w:jc w:val="both"/>
        <w:rPr>
          <w:rFonts w:ascii="Times New Roman" w:eastAsia="Times New Roman" w:hAnsi="Times New Roman" w:cs="Times New Roman"/>
          <w:sz w:val="24"/>
          <w:szCs w:val="24"/>
        </w:rPr>
      </w:pP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B032B">
        <w:rPr>
          <w:rFonts w:ascii="Times New Roman" w:eastAsia="Times New Roman" w:hAnsi="Times New Roman" w:cs="Times New Roman"/>
          <w:sz w:val="24"/>
          <w:szCs w:val="24"/>
        </w:rPr>
        <w:t>Питання безпричинного невідвідування дітей дитячого закладу залишається на контролі.</w:t>
      </w:r>
    </w:p>
    <w:p w:rsidR="00E12039" w:rsidRDefault="00D625F9" w:rsidP="00D625F9">
      <w:pPr>
        <w:spacing w:after="0" w:line="240" w:lineRule="auto"/>
        <w:ind w:firstLine="708"/>
        <w:contextualSpacing/>
        <w:jc w:val="both"/>
        <w:rPr>
          <w:rFonts w:ascii="Times New Roman" w:eastAsia="Times New Roman" w:hAnsi="Times New Roman" w:cs="Times New Roman"/>
          <w:sz w:val="24"/>
          <w:szCs w:val="24"/>
        </w:rPr>
      </w:pPr>
      <w:r w:rsidRPr="00310A84">
        <w:rPr>
          <w:rFonts w:ascii="Times New Roman" w:eastAsia="Times New Roman" w:hAnsi="Times New Roman" w:cs="Times New Roman"/>
          <w:sz w:val="24"/>
          <w:szCs w:val="24"/>
        </w:rPr>
        <w:t>Здійснювалася  певна робота ЗДО щодо поліпшення охорони життя та здоров’я учасників освітнього процесу, покращення умов їх праці та виховання. Приділялася увага виконанню комплексних заходів щодо поліпшення безпеки життєдіяльності учасників освітнього процесу, запобігання травматизму у побуті та заходам профілактики травматизму під час освітнього  процесу серед вихованців і працівників. Приміщення забезпечені первинними засобами пожежогасіння згідно норм належності</w:t>
      </w:r>
      <w:r w:rsidR="00E12039">
        <w:rPr>
          <w:rFonts w:ascii="Times New Roman" w:eastAsia="Times New Roman" w:hAnsi="Times New Roman" w:cs="Times New Roman"/>
          <w:sz w:val="24"/>
          <w:szCs w:val="24"/>
        </w:rPr>
        <w:t>.</w:t>
      </w:r>
    </w:p>
    <w:p w:rsidR="00D625F9" w:rsidRPr="00310A84" w:rsidRDefault="00D625F9" w:rsidP="00D625F9">
      <w:pPr>
        <w:spacing w:after="0" w:line="24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Облаштоване</w:t>
      </w:r>
      <w:proofErr w:type="spellEnd"/>
      <w:r w:rsidRPr="00310A84">
        <w:rPr>
          <w:rFonts w:ascii="Times New Roman" w:eastAsia="Times New Roman" w:hAnsi="Times New Roman" w:cs="Times New Roman"/>
          <w:sz w:val="24"/>
          <w:szCs w:val="24"/>
        </w:rPr>
        <w:t xml:space="preserve"> найпростіше укриття. Будівля закладу, інвентар та обладнання утримується в належному стані, електромережа та електрообладнання змонтовані згідно вимог чинних Правил. </w:t>
      </w:r>
    </w:p>
    <w:p w:rsidR="00D625F9" w:rsidRPr="00310A84" w:rsidRDefault="00D625F9" w:rsidP="00D625F9">
      <w:pPr>
        <w:spacing w:after="0" w:line="240" w:lineRule="auto"/>
        <w:ind w:firstLine="708"/>
        <w:contextualSpacing/>
        <w:jc w:val="both"/>
        <w:rPr>
          <w:rFonts w:ascii="Times New Roman" w:eastAsia="Times New Roman" w:hAnsi="Times New Roman" w:cs="Times New Roman"/>
          <w:sz w:val="24"/>
          <w:szCs w:val="24"/>
        </w:rPr>
      </w:pPr>
      <w:r w:rsidRPr="00310A84">
        <w:rPr>
          <w:rFonts w:ascii="Times New Roman" w:eastAsia="Times New Roman" w:hAnsi="Times New Roman" w:cs="Times New Roman"/>
          <w:sz w:val="24"/>
          <w:szCs w:val="24"/>
        </w:rPr>
        <w:t>Серед завдань матеріально – технічного забезпечення закладу основними були: дотримання санітарно – гігієні</w:t>
      </w:r>
      <w:r w:rsidR="00E12039">
        <w:rPr>
          <w:rFonts w:ascii="Times New Roman" w:eastAsia="Times New Roman" w:hAnsi="Times New Roman" w:cs="Times New Roman"/>
          <w:sz w:val="24"/>
          <w:szCs w:val="24"/>
        </w:rPr>
        <w:t xml:space="preserve">чних вимог утримання закладу, </w:t>
      </w:r>
      <w:r w:rsidRPr="00310A84">
        <w:rPr>
          <w:rFonts w:ascii="Times New Roman" w:eastAsia="Times New Roman" w:hAnsi="Times New Roman" w:cs="Times New Roman"/>
          <w:sz w:val="24"/>
          <w:szCs w:val="24"/>
        </w:rPr>
        <w:t xml:space="preserve">осучаснення та утеплення приміщень, забезпечення розвивального середовища обладнанням та наочними посібниками відповідно до вимог Примірного  переліку. </w:t>
      </w:r>
    </w:p>
    <w:p w:rsidR="00F353D2" w:rsidRPr="00240434" w:rsidRDefault="00D625F9" w:rsidP="00240434">
      <w:pPr>
        <w:spacing w:after="0" w:line="240" w:lineRule="auto"/>
        <w:ind w:firstLine="708"/>
        <w:contextualSpacing/>
        <w:jc w:val="both"/>
        <w:rPr>
          <w:rFonts w:ascii="Times New Roman" w:eastAsia="Times New Roman" w:hAnsi="Times New Roman" w:cs="Times New Roman"/>
          <w:color w:val="000000" w:themeColor="text1"/>
          <w:sz w:val="24"/>
          <w:szCs w:val="24"/>
        </w:rPr>
      </w:pPr>
      <w:r w:rsidRPr="00240434">
        <w:rPr>
          <w:rFonts w:ascii="Times New Roman" w:eastAsia="Times New Roman" w:hAnsi="Times New Roman" w:cs="Times New Roman"/>
          <w:color w:val="000000" w:themeColor="text1"/>
          <w:sz w:val="24"/>
          <w:szCs w:val="24"/>
        </w:rPr>
        <w:t>Для зміцнення матеріально-технічної бази, повноцінного функціонування закладу та проведення поточних ремонтів  були  залучені</w:t>
      </w:r>
      <w:r w:rsidR="00E12039" w:rsidRPr="00240434">
        <w:rPr>
          <w:rFonts w:ascii="Times New Roman" w:eastAsia="Times New Roman" w:hAnsi="Times New Roman" w:cs="Times New Roman"/>
          <w:color w:val="000000" w:themeColor="text1"/>
          <w:sz w:val="24"/>
          <w:szCs w:val="24"/>
        </w:rPr>
        <w:t xml:space="preserve"> бюджетні кошти на суму: </w:t>
      </w:r>
      <w:r w:rsidR="00A45254">
        <w:rPr>
          <w:rFonts w:ascii="Times New Roman" w:hAnsi="Times New Roman" w:cs="Times New Roman"/>
          <w:color w:val="000000"/>
          <w:sz w:val="24"/>
          <w:szCs w:val="24"/>
        </w:rPr>
        <w:t>670147,17</w:t>
      </w:r>
      <w:r w:rsidR="00A45254">
        <w:rPr>
          <w:rFonts w:ascii="Times New Roman" w:hAnsi="Times New Roman" w:cs="Times New Roman"/>
          <w:color w:val="000000"/>
          <w:sz w:val="24"/>
          <w:szCs w:val="24"/>
        </w:rPr>
        <w:t xml:space="preserve"> </w:t>
      </w:r>
      <w:proofErr w:type="spellStart"/>
      <w:r w:rsidR="00F353D2" w:rsidRPr="00240434">
        <w:rPr>
          <w:rFonts w:ascii="Times New Roman" w:eastAsia="Times New Roman" w:hAnsi="Times New Roman" w:cs="Times New Roman"/>
          <w:color w:val="000000" w:themeColor="text1"/>
          <w:sz w:val="24"/>
          <w:szCs w:val="24"/>
        </w:rPr>
        <w:t>грн</w:t>
      </w:r>
      <w:proofErr w:type="spellEnd"/>
      <w:r w:rsidRPr="00240434">
        <w:rPr>
          <w:rFonts w:ascii="Times New Roman" w:eastAsia="Times New Roman" w:hAnsi="Times New Roman" w:cs="Times New Roman"/>
          <w:color w:val="000000" w:themeColor="text1"/>
          <w:sz w:val="24"/>
          <w:szCs w:val="24"/>
        </w:rPr>
        <w:t xml:space="preserve"> позабюджетні кошти на суму:</w:t>
      </w:r>
      <w:r w:rsidR="00F353D2" w:rsidRPr="00240434">
        <w:rPr>
          <w:rFonts w:ascii="Times New Roman" w:hAnsi="Times New Roman" w:cs="Times New Roman"/>
          <w:color w:val="000000" w:themeColor="text1"/>
          <w:sz w:val="24"/>
          <w:szCs w:val="24"/>
        </w:rPr>
        <w:t xml:space="preserve"> 21500</w:t>
      </w:r>
      <w:r w:rsidR="00F353D2" w:rsidRPr="00240434">
        <w:rPr>
          <w:rFonts w:ascii="Times New Roman" w:eastAsia="Times New Roman" w:hAnsi="Times New Roman" w:cs="Times New Roman"/>
          <w:color w:val="000000" w:themeColor="text1"/>
          <w:sz w:val="24"/>
          <w:szCs w:val="24"/>
        </w:rPr>
        <w:t xml:space="preserve"> </w:t>
      </w:r>
      <w:proofErr w:type="spellStart"/>
      <w:r w:rsidR="00F353D2" w:rsidRPr="00240434">
        <w:rPr>
          <w:rFonts w:ascii="Times New Roman" w:eastAsia="Times New Roman" w:hAnsi="Times New Roman" w:cs="Times New Roman"/>
          <w:color w:val="000000" w:themeColor="text1"/>
          <w:sz w:val="24"/>
          <w:szCs w:val="24"/>
        </w:rPr>
        <w:t>грн</w:t>
      </w:r>
      <w:proofErr w:type="spellEnd"/>
      <w:r w:rsidRPr="00240434">
        <w:rPr>
          <w:rFonts w:ascii="Times New Roman" w:eastAsia="Times New Roman" w:hAnsi="Times New Roman" w:cs="Times New Roman"/>
          <w:color w:val="000000" w:themeColor="text1"/>
          <w:sz w:val="24"/>
          <w:szCs w:val="24"/>
        </w:rPr>
        <w:tab/>
      </w:r>
      <w:r w:rsidR="00A45254">
        <w:rPr>
          <w:rFonts w:ascii="Times New Roman" w:eastAsia="Times New Roman" w:hAnsi="Times New Roman" w:cs="Times New Roman"/>
          <w:color w:val="000000" w:themeColor="text1"/>
          <w:sz w:val="24"/>
          <w:szCs w:val="24"/>
        </w:rPr>
        <w:t xml:space="preserve">, </w:t>
      </w:r>
      <w:r w:rsidRPr="00240434">
        <w:rPr>
          <w:rFonts w:ascii="Times New Roman" w:eastAsia="Times New Roman" w:hAnsi="Times New Roman" w:cs="Times New Roman"/>
          <w:color w:val="000000" w:themeColor="text1"/>
          <w:sz w:val="24"/>
          <w:szCs w:val="24"/>
        </w:rPr>
        <w:t>благодійна батьківська допомога у вигляді обладнання та ма</w:t>
      </w:r>
      <w:r w:rsidR="00E12039" w:rsidRPr="00240434">
        <w:rPr>
          <w:rFonts w:ascii="Times New Roman" w:eastAsia="Times New Roman" w:hAnsi="Times New Roman" w:cs="Times New Roman"/>
          <w:color w:val="000000" w:themeColor="text1"/>
          <w:sz w:val="24"/>
          <w:szCs w:val="24"/>
        </w:rPr>
        <w:t>теріалів на суму</w:t>
      </w:r>
      <w:r w:rsidR="00F353D2" w:rsidRPr="00240434">
        <w:rPr>
          <w:rFonts w:ascii="Times New Roman" w:eastAsia="Times New Roman" w:hAnsi="Times New Roman" w:cs="Times New Roman"/>
          <w:color w:val="000000" w:themeColor="text1"/>
          <w:sz w:val="24"/>
          <w:szCs w:val="24"/>
        </w:rPr>
        <w:t>:</w:t>
      </w:r>
      <w:r w:rsidR="00E12039" w:rsidRPr="00240434">
        <w:rPr>
          <w:rFonts w:ascii="Times New Roman" w:eastAsia="Times New Roman" w:hAnsi="Times New Roman" w:cs="Times New Roman"/>
          <w:color w:val="000000" w:themeColor="text1"/>
          <w:sz w:val="24"/>
          <w:szCs w:val="24"/>
        </w:rPr>
        <w:t xml:space="preserve"> </w:t>
      </w:r>
      <w:r w:rsidR="00A45254">
        <w:rPr>
          <w:rFonts w:ascii="Times New Roman" w:hAnsi="Times New Roman" w:cs="Times New Roman"/>
          <w:color w:val="000000"/>
          <w:sz w:val="24"/>
          <w:szCs w:val="24"/>
        </w:rPr>
        <w:t>24845</w:t>
      </w:r>
      <w:r w:rsidR="00A45254" w:rsidRPr="00240434">
        <w:rPr>
          <w:rFonts w:ascii="Times New Roman" w:eastAsia="Times New Roman" w:hAnsi="Times New Roman" w:cs="Times New Roman"/>
          <w:color w:val="000000" w:themeColor="text1"/>
          <w:sz w:val="24"/>
          <w:szCs w:val="24"/>
        </w:rPr>
        <w:t xml:space="preserve">грн. </w:t>
      </w:r>
      <w:r w:rsidR="00240434" w:rsidRPr="00240434">
        <w:rPr>
          <w:rFonts w:ascii="Times New Roman" w:eastAsia="Times New Roman" w:hAnsi="Times New Roman" w:cs="Times New Roman"/>
          <w:color w:val="000000" w:themeColor="text1"/>
          <w:sz w:val="24"/>
          <w:szCs w:val="24"/>
        </w:rPr>
        <w:t>та кошти працівників на суму:</w:t>
      </w:r>
      <w:r w:rsidR="00240434" w:rsidRPr="00240434">
        <w:rPr>
          <w:rFonts w:ascii="Times New Roman" w:hAnsi="Times New Roman" w:cs="Times New Roman"/>
          <w:color w:val="000000" w:themeColor="text1"/>
          <w:sz w:val="24"/>
          <w:szCs w:val="24"/>
        </w:rPr>
        <w:t xml:space="preserve"> 5198грн.</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0"/>
        <w:gridCol w:w="1236"/>
        <w:gridCol w:w="1408"/>
        <w:gridCol w:w="1448"/>
        <w:gridCol w:w="1777"/>
        <w:gridCol w:w="1236"/>
      </w:tblGrid>
      <w:tr w:rsidR="00A45254" w:rsidRPr="00912F59" w:rsidTr="000A5C99">
        <w:trPr>
          <w:trHeight w:val="310"/>
        </w:trPr>
        <w:tc>
          <w:tcPr>
            <w:tcW w:w="2975" w:type="dxa"/>
            <w:vMerge w:val="restart"/>
          </w:tcPr>
          <w:p w:rsidR="00A45254" w:rsidRPr="00912F59" w:rsidRDefault="00A45254" w:rsidP="000A5C99">
            <w:pPr>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Зміст заходів</w:t>
            </w:r>
          </w:p>
        </w:tc>
        <w:tc>
          <w:tcPr>
            <w:tcW w:w="5862" w:type="dxa"/>
            <w:gridSpan w:val="4"/>
          </w:tcPr>
          <w:p w:rsidR="00A45254" w:rsidRPr="00912F59" w:rsidRDefault="00A45254" w:rsidP="000A5C99">
            <w:pPr>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Сума витрачених коштів і джерела фінансування</w:t>
            </w:r>
          </w:p>
        </w:tc>
        <w:tc>
          <w:tcPr>
            <w:tcW w:w="1228" w:type="dxa"/>
            <w:vMerge w:val="restart"/>
          </w:tcPr>
          <w:p w:rsidR="00A45254" w:rsidRPr="00912F59" w:rsidRDefault="00A45254" w:rsidP="000A5C99">
            <w:pPr>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Всього</w:t>
            </w:r>
          </w:p>
        </w:tc>
      </w:tr>
      <w:tr w:rsidR="00A45254" w:rsidRPr="00912F59" w:rsidTr="000A5C99">
        <w:trPr>
          <w:trHeight w:val="633"/>
        </w:trPr>
        <w:tc>
          <w:tcPr>
            <w:tcW w:w="2975" w:type="dxa"/>
            <w:vMerge/>
          </w:tcPr>
          <w:p w:rsidR="00A45254" w:rsidRPr="00912F59" w:rsidRDefault="00A45254" w:rsidP="000A5C99">
            <w:pPr>
              <w:jc w:val="center"/>
              <w:rPr>
                <w:rFonts w:ascii="Times New Roman" w:hAnsi="Times New Roman" w:cs="Times New Roman"/>
                <w:color w:val="000000"/>
                <w:sz w:val="24"/>
                <w:szCs w:val="24"/>
              </w:rPr>
            </w:pPr>
          </w:p>
        </w:tc>
        <w:tc>
          <w:tcPr>
            <w:tcW w:w="1223" w:type="dxa"/>
          </w:tcPr>
          <w:p w:rsidR="00A45254" w:rsidRPr="00912F59" w:rsidRDefault="00A45254" w:rsidP="000A5C99">
            <w:pPr>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бюджетні</w:t>
            </w:r>
          </w:p>
        </w:tc>
        <w:tc>
          <w:tcPr>
            <w:tcW w:w="1409" w:type="dxa"/>
          </w:tcPr>
          <w:p w:rsidR="00A45254" w:rsidRPr="00912F59" w:rsidRDefault="00A45254" w:rsidP="000A5C99">
            <w:pPr>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батьківські</w:t>
            </w:r>
          </w:p>
        </w:tc>
        <w:tc>
          <w:tcPr>
            <w:tcW w:w="1448" w:type="dxa"/>
          </w:tcPr>
          <w:p w:rsidR="00A45254" w:rsidRPr="00912F59" w:rsidRDefault="00A45254" w:rsidP="000A5C99">
            <w:pPr>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спонсорські</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кошти</w:t>
            </w:r>
          </w:p>
          <w:p w:rsidR="00A45254" w:rsidRPr="00912F59" w:rsidRDefault="00A45254" w:rsidP="000A5C99">
            <w:pPr>
              <w:spacing w:after="0"/>
              <w:jc w:val="center"/>
              <w:rPr>
                <w:rFonts w:ascii="Times New Roman" w:hAnsi="Times New Roman" w:cs="Times New Roman"/>
                <w:color w:val="000000"/>
                <w:sz w:val="24"/>
                <w:szCs w:val="24"/>
              </w:rPr>
            </w:pPr>
            <w:r w:rsidRPr="00912F59">
              <w:rPr>
                <w:rFonts w:ascii="Times New Roman" w:hAnsi="Times New Roman" w:cs="Times New Roman"/>
                <w:color w:val="000000"/>
                <w:sz w:val="24"/>
                <w:szCs w:val="24"/>
              </w:rPr>
              <w:t>працівників</w:t>
            </w:r>
          </w:p>
        </w:tc>
        <w:tc>
          <w:tcPr>
            <w:tcW w:w="1228" w:type="dxa"/>
            <w:vMerge/>
          </w:tcPr>
          <w:p w:rsidR="00A45254" w:rsidRPr="00912F59" w:rsidRDefault="00A45254" w:rsidP="000A5C99">
            <w:pPr>
              <w:jc w:val="center"/>
              <w:rPr>
                <w:rFonts w:ascii="Times New Roman" w:hAnsi="Times New Roman" w:cs="Times New Roman"/>
                <w:color w:val="000000"/>
                <w:sz w:val="24"/>
                <w:szCs w:val="24"/>
              </w:rPr>
            </w:pPr>
          </w:p>
        </w:tc>
      </w:tr>
      <w:tr w:rsidR="00A45254" w:rsidRPr="00912F59" w:rsidTr="000A5C99">
        <w:trPr>
          <w:trHeight w:val="482"/>
        </w:trPr>
        <w:tc>
          <w:tcPr>
            <w:tcW w:w="2975" w:type="dxa"/>
          </w:tcPr>
          <w:p w:rsidR="00A45254" w:rsidRPr="00912F59" w:rsidRDefault="00A45254" w:rsidP="000A5C99">
            <w:pPr>
              <w:rPr>
                <w:rFonts w:ascii="Times New Roman" w:hAnsi="Times New Roman" w:cs="Times New Roman"/>
                <w:color w:val="000000"/>
                <w:sz w:val="24"/>
                <w:szCs w:val="24"/>
              </w:rPr>
            </w:pPr>
            <w:r w:rsidRPr="00912F59">
              <w:rPr>
                <w:rFonts w:ascii="Times New Roman" w:hAnsi="Times New Roman" w:cs="Times New Roman"/>
                <w:color w:val="000000"/>
                <w:sz w:val="24"/>
                <w:szCs w:val="24"/>
              </w:rPr>
              <w:t>Поточний</w:t>
            </w:r>
            <w:r>
              <w:rPr>
                <w:rFonts w:ascii="Times New Roman" w:hAnsi="Times New Roman" w:cs="Times New Roman"/>
                <w:color w:val="000000"/>
                <w:sz w:val="24"/>
                <w:szCs w:val="24"/>
              </w:rPr>
              <w:t xml:space="preserve"> ремонт   пральні </w:t>
            </w:r>
          </w:p>
        </w:tc>
        <w:tc>
          <w:tcPr>
            <w:tcW w:w="1223"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59658грн.</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59658грн.</w:t>
            </w:r>
          </w:p>
        </w:tc>
      </w:tr>
      <w:tr w:rsidR="00A45254" w:rsidRPr="00912F59" w:rsidTr="000A5C99">
        <w:trPr>
          <w:trHeight w:val="636"/>
        </w:trPr>
        <w:tc>
          <w:tcPr>
            <w:tcW w:w="2975"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Фарбування підлоги укриття</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97620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97620</w:t>
            </w:r>
          </w:p>
        </w:tc>
      </w:tr>
      <w:tr w:rsidR="00A45254" w:rsidRPr="00912F59" w:rsidTr="000A5C99">
        <w:trPr>
          <w:trHeight w:val="714"/>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Облаштування  запасного виходу</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129625</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129625</w:t>
            </w:r>
          </w:p>
        </w:tc>
      </w:tr>
      <w:tr w:rsidR="00A45254" w:rsidRPr="00912F59" w:rsidTr="000A5C99">
        <w:trPr>
          <w:trHeight w:val="584"/>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Заміна вікон</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190 523</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190 523</w:t>
            </w:r>
          </w:p>
        </w:tc>
      </w:tr>
      <w:tr w:rsidR="00A45254" w:rsidRPr="00912F59" w:rsidTr="000A5C99">
        <w:trPr>
          <w:trHeight w:val="409"/>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Блоки дверні м/п</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19462,50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19462,50</w:t>
            </w:r>
          </w:p>
        </w:tc>
      </w:tr>
      <w:tr w:rsidR="00A45254" w:rsidRPr="00912F59" w:rsidTr="000A5C99">
        <w:trPr>
          <w:trHeight w:val="600"/>
        </w:trPr>
        <w:tc>
          <w:tcPr>
            <w:tcW w:w="2975"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Перезарядка  вогнегасників</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1193,40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1193,40</w:t>
            </w:r>
          </w:p>
        </w:tc>
      </w:tr>
      <w:tr w:rsidR="00A45254" w:rsidRPr="00912F59" w:rsidTr="000A5C99">
        <w:trPr>
          <w:trHeight w:val="259"/>
        </w:trPr>
        <w:tc>
          <w:tcPr>
            <w:tcW w:w="2975"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Водонагрівач</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5400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5400</w:t>
            </w:r>
          </w:p>
        </w:tc>
      </w:tr>
      <w:tr w:rsidR="00A45254" w:rsidRPr="00912F59" w:rsidTr="000A5C99">
        <w:trPr>
          <w:trHeight w:val="271"/>
        </w:trPr>
        <w:tc>
          <w:tcPr>
            <w:tcW w:w="2975"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Унітаз</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2400</w:t>
            </w:r>
          </w:p>
        </w:tc>
        <w:tc>
          <w:tcPr>
            <w:tcW w:w="1409" w:type="dxa"/>
          </w:tcPr>
          <w:p w:rsidR="00A45254" w:rsidRPr="00912F59" w:rsidRDefault="00A45254" w:rsidP="000A5C99">
            <w:pP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2400</w:t>
            </w:r>
          </w:p>
        </w:tc>
      </w:tr>
      <w:tr w:rsidR="00A45254" w:rsidRPr="00912F59" w:rsidTr="000A5C99">
        <w:trPr>
          <w:trHeight w:val="401"/>
        </w:trPr>
        <w:tc>
          <w:tcPr>
            <w:tcW w:w="2975" w:type="dxa"/>
          </w:tcPr>
          <w:p w:rsidR="00A45254" w:rsidRPr="00912F59"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Крани -  змішувачі</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2729,88</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2729,88</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Набір ручного інструменту</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1250,04</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1250,04</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Шуруповерт</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1632,66</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1632,66</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Набір ножів</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999</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999</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Папір офісний</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752,50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752,50</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Файли</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80, 57</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80, 57</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Плита електрична</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32400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32400</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Кухонна машина </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13633,14</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13633,14</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Піч  </w:t>
            </w:r>
            <w:proofErr w:type="spellStart"/>
            <w:r>
              <w:rPr>
                <w:rFonts w:ascii="Times New Roman" w:hAnsi="Times New Roman" w:cs="Times New Roman"/>
                <w:color w:val="000000"/>
                <w:sz w:val="24"/>
                <w:szCs w:val="24"/>
              </w:rPr>
              <w:t>пароконвекційна</w:t>
            </w:r>
            <w:proofErr w:type="spellEnd"/>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42926,00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42926,00</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Скриня морозильна</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13871,34</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13871,34</w:t>
            </w:r>
          </w:p>
        </w:tc>
      </w:tr>
      <w:tr w:rsidR="00A45254" w:rsidRPr="00912F59" w:rsidTr="000A5C99">
        <w:trPr>
          <w:trHeight w:val="401"/>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Пральна машина</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20424</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20424</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Придбання миючих засобів </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5310,60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5310,60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Лампочки </w:t>
            </w:r>
            <w:proofErr w:type="spellStart"/>
            <w:r>
              <w:rPr>
                <w:rFonts w:ascii="Times New Roman" w:hAnsi="Times New Roman" w:cs="Times New Roman"/>
                <w:color w:val="000000"/>
                <w:sz w:val="24"/>
                <w:szCs w:val="24"/>
              </w:rPr>
              <w:t>світлодіодні</w:t>
            </w:r>
            <w:proofErr w:type="spellEnd"/>
          </w:p>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(300 </w:t>
            </w:r>
            <w:proofErr w:type="spellStart"/>
            <w:r>
              <w:rPr>
                <w:rFonts w:ascii="Times New Roman" w:hAnsi="Times New Roman" w:cs="Times New Roman"/>
                <w:color w:val="000000"/>
                <w:sz w:val="24"/>
                <w:szCs w:val="24"/>
              </w:rPr>
              <w:t>шт</w:t>
            </w:r>
            <w:proofErr w:type="spellEnd"/>
            <w:r>
              <w:rPr>
                <w:rFonts w:ascii="Times New Roman" w:hAnsi="Times New Roman" w:cs="Times New Roman"/>
                <w:color w:val="000000"/>
                <w:sz w:val="24"/>
                <w:szCs w:val="24"/>
              </w:rPr>
              <w:t>)</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Бокс  </w:t>
            </w:r>
            <w:proofErr w:type="spellStart"/>
            <w:r>
              <w:rPr>
                <w:rFonts w:ascii="Times New Roman" w:hAnsi="Times New Roman" w:cs="Times New Roman"/>
                <w:color w:val="000000"/>
                <w:sz w:val="24"/>
                <w:szCs w:val="24"/>
              </w:rPr>
              <w:t>навчально</w:t>
            </w:r>
            <w:proofErr w:type="spellEnd"/>
            <w:r>
              <w:rPr>
                <w:rFonts w:ascii="Times New Roman" w:hAnsi="Times New Roman" w:cs="Times New Roman"/>
                <w:color w:val="000000"/>
                <w:sz w:val="24"/>
                <w:szCs w:val="24"/>
              </w:rPr>
              <w:t xml:space="preserve"> - розвивальний</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Комплект для відпочинку</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Навчальні плакати (11шт)</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2200</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Набори для ЗДО (7шт)</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Комплекти постільної білизни</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13566</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13566</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Наволочки (200шт)</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Килим</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5126,88</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5126,88</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Медикаменти</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3672,66</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3672,66</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Опромінювач</w:t>
            </w:r>
            <w:proofErr w:type="spellEnd"/>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Ростомір та електронні  ваги</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3950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3950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Тонометр</w:t>
            </w:r>
          </w:p>
        </w:tc>
        <w:tc>
          <w:tcPr>
            <w:tcW w:w="1223"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440</w:t>
            </w: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440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Поточний ремонт середньої «Б»  групи «Сонечко»</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10945</w:t>
            </w:r>
          </w:p>
        </w:tc>
        <w:tc>
          <w:tcPr>
            <w:tcW w:w="1448" w:type="dxa"/>
          </w:tcPr>
          <w:p w:rsidR="00A45254"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10945</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Поточний ремонт середньої «А» групи  «Соняшник» </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7460</w:t>
            </w:r>
          </w:p>
        </w:tc>
        <w:tc>
          <w:tcPr>
            <w:tcW w:w="1448" w:type="dxa"/>
          </w:tcPr>
          <w:p w:rsidR="00A45254"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Pr="00912F59"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7460</w:t>
            </w:r>
          </w:p>
        </w:tc>
      </w:tr>
      <w:tr w:rsidR="00A45254" w:rsidRPr="00912F59" w:rsidTr="000A5C99">
        <w:trPr>
          <w:trHeight w:val="336"/>
        </w:trPr>
        <w:tc>
          <w:tcPr>
            <w:tcW w:w="2975" w:type="dxa"/>
          </w:tcPr>
          <w:p w:rsidR="00A45254" w:rsidRDefault="00A45254" w:rsidP="000A5C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Поточний ремонт  ІІ молодшої «Б» групи </w:t>
            </w:r>
          </w:p>
          <w:p w:rsidR="00A45254" w:rsidRDefault="00A45254" w:rsidP="000A5C9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 Малюки»</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2800</w:t>
            </w:r>
          </w:p>
        </w:tc>
        <w:tc>
          <w:tcPr>
            <w:tcW w:w="1448" w:type="dxa"/>
          </w:tcPr>
          <w:p w:rsidR="00A45254"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2800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Придбання господарчих товарів, обладнання,  канцтоварів</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1966</w:t>
            </w: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1966</w:t>
            </w:r>
          </w:p>
        </w:tc>
      </w:tr>
      <w:tr w:rsidR="00A45254" w:rsidRPr="00912F59" w:rsidTr="000A5C99">
        <w:trPr>
          <w:trHeight w:val="336"/>
        </w:trPr>
        <w:tc>
          <w:tcPr>
            <w:tcW w:w="2975" w:type="dxa"/>
          </w:tcPr>
          <w:p w:rsidR="00A45254" w:rsidRPr="009B2C2A"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Придбання кранів – змішувачів </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B2C2A"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Default="00A45254" w:rsidP="000A5C99">
            <w:pPr>
              <w:spacing w:after="0"/>
              <w:jc w:val="center"/>
              <w:rPr>
                <w:rFonts w:ascii="Times New Roman" w:hAnsi="Times New Roman" w:cs="Times New Roman"/>
                <w:color w:val="000000"/>
                <w:sz w:val="24"/>
                <w:szCs w:val="24"/>
              </w:rPr>
            </w:pPr>
          </w:p>
        </w:tc>
        <w:tc>
          <w:tcPr>
            <w:tcW w:w="1228" w:type="dxa"/>
          </w:tcPr>
          <w:p w:rsidR="00A45254" w:rsidRPr="009E3C3C"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A45254" w:rsidRPr="00912F59" w:rsidTr="000A5C99">
        <w:trPr>
          <w:trHeight w:val="336"/>
        </w:trPr>
        <w:tc>
          <w:tcPr>
            <w:tcW w:w="2975"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Придбання господарчих товарів</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2600</w:t>
            </w: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Default="00A45254" w:rsidP="000A5C99">
            <w:pPr>
              <w:spacing w:after="0"/>
              <w:jc w:val="center"/>
              <w:rPr>
                <w:rFonts w:ascii="Times New Roman" w:hAnsi="Times New Roman" w:cs="Times New Roman"/>
                <w:color w:val="000000"/>
                <w:sz w:val="24"/>
                <w:szCs w:val="24"/>
              </w:rPr>
            </w:pPr>
          </w:p>
        </w:tc>
        <w:tc>
          <w:tcPr>
            <w:tcW w:w="1228" w:type="dxa"/>
          </w:tcPr>
          <w:p w:rsidR="00A45254" w:rsidRPr="009E3C3C"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2600</w:t>
            </w:r>
          </w:p>
        </w:tc>
      </w:tr>
      <w:tr w:rsidR="00A45254" w:rsidRPr="00912F59" w:rsidTr="000A5C99">
        <w:trPr>
          <w:trHeight w:val="336"/>
        </w:trPr>
        <w:tc>
          <w:tcPr>
            <w:tcW w:w="2975" w:type="dxa"/>
          </w:tcPr>
          <w:p w:rsidR="00A45254" w:rsidRPr="00E12039" w:rsidRDefault="00A45254" w:rsidP="000A5C99">
            <w:pPr>
              <w:rPr>
                <w:rFonts w:ascii="Times New Roman" w:hAnsi="Times New Roman" w:cs="Times New Roman"/>
                <w:sz w:val="24"/>
                <w:szCs w:val="24"/>
              </w:rPr>
            </w:pPr>
            <w:r w:rsidRPr="00E12039">
              <w:rPr>
                <w:rFonts w:ascii="Times New Roman" w:hAnsi="Times New Roman" w:cs="Times New Roman"/>
                <w:sz w:val="24"/>
                <w:szCs w:val="24"/>
              </w:rPr>
              <w:t>Плата за платформу сайту</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1117</w:t>
            </w: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1117</w:t>
            </w:r>
          </w:p>
        </w:tc>
      </w:tr>
      <w:tr w:rsidR="00A45254" w:rsidRPr="00912F59" w:rsidTr="000A5C99">
        <w:trPr>
          <w:trHeight w:val="336"/>
        </w:trPr>
        <w:tc>
          <w:tcPr>
            <w:tcW w:w="2975" w:type="dxa"/>
          </w:tcPr>
          <w:p w:rsidR="00A45254" w:rsidRPr="00E12039" w:rsidRDefault="00A45254" w:rsidP="000A5C99">
            <w:pPr>
              <w:rPr>
                <w:rFonts w:ascii="Times New Roman" w:hAnsi="Times New Roman" w:cs="Times New Roman"/>
                <w:sz w:val="24"/>
                <w:szCs w:val="24"/>
              </w:rPr>
            </w:pPr>
            <w:r w:rsidRPr="00E12039">
              <w:rPr>
                <w:rFonts w:ascii="Times New Roman" w:hAnsi="Times New Roman" w:cs="Times New Roman"/>
                <w:sz w:val="24"/>
                <w:szCs w:val="24"/>
              </w:rPr>
              <w:t>Підписка на фахові видання</w:t>
            </w:r>
          </w:p>
        </w:tc>
        <w:tc>
          <w:tcPr>
            <w:tcW w:w="1223" w:type="dxa"/>
          </w:tcPr>
          <w:p w:rsidR="00A45254" w:rsidRDefault="00A45254" w:rsidP="000A5C99">
            <w:pPr>
              <w:rPr>
                <w:rFonts w:ascii="Times New Roman" w:hAnsi="Times New Roman" w:cs="Times New Roman"/>
                <w:color w:val="000000"/>
                <w:sz w:val="24"/>
                <w:szCs w:val="24"/>
              </w:rPr>
            </w:pPr>
          </w:p>
        </w:tc>
        <w:tc>
          <w:tcPr>
            <w:tcW w:w="1409" w:type="dxa"/>
          </w:tcPr>
          <w:p w:rsidR="00A45254" w:rsidRPr="00912F59" w:rsidRDefault="00A45254" w:rsidP="000A5C99">
            <w:pPr>
              <w:jc w:val="center"/>
              <w:rPr>
                <w:rFonts w:ascii="Times New Roman" w:hAnsi="Times New Roman" w:cs="Times New Roman"/>
                <w:color w:val="000000"/>
                <w:sz w:val="24"/>
                <w:szCs w:val="24"/>
              </w:rPr>
            </w:pPr>
          </w:p>
        </w:tc>
        <w:tc>
          <w:tcPr>
            <w:tcW w:w="1448" w:type="dxa"/>
          </w:tcPr>
          <w:p w:rsidR="00A45254" w:rsidRPr="00912F59" w:rsidRDefault="00A45254" w:rsidP="000A5C99">
            <w:pPr>
              <w:jc w:val="center"/>
              <w:rPr>
                <w:rFonts w:ascii="Times New Roman" w:hAnsi="Times New Roman" w:cs="Times New Roman"/>
                <w:color w:val="000000"/>
                <w:sz w:val="24"/>
                <w:szCs w:val="24"/>
              </w:rPr>
            </w:pPr>
          </w:p>
        </w:tc>
        <w:tc>
          <w:tcPr>
            <w:tcW w:w="1782" w:type="dxa"/>
          </w:tcPr>
          <w:p w:rsidR="00A45254" w:rsidRPr="00912F59" w:rsidRDefault="00A45254" w:rsidP="000A5C9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2115</w:t>
            </w:r>
          </w:p>
        </w:tc>
        <w:tc>
          <w:tcPr>
            <w:tcW w:w="1228" w:type="dxa"/>
          </w:tcPr>
          <w:p w:rsidR="00A45254"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2115</w:t>
            </w:r>
          </w:p>
        </w:tc>
      </w:tr>
      <w:tr w:rsidR="00A45254" w:rsidRPr="00912F59" w:rsidTr="000A5C99">
        <w:trPr>
          <w:trHeight w:val="360"/>
        </w:trPr>
        <w:tc>
          <w:tcPr>
            <w:tcW w:w="2975" w:type="dxa"/>
          </w:tcPr>
          <w:p w:rsidR="00A45254" w:rsidRPr="00C92038" w:rsidRDefault="00A45254" w:rsidP="000A5C99">
            <w:pPr>
              <w:rPr>
                <w:rFonts w:ascii="Times New Roman" w:hAnsi="Times New Roman" w:cs="Times New Roman"/>
                <w:sz w:val="24"/>
                <w:szCs w:val="24"/>
              </w:rPr>
            </w:pPr>
            <w:r>
              <w:rPr>
                <w:rFonts w:ascii="Times New Roman" w:hAnsi="Times New Roman" w:cs="Times New Roman"/>
                <w:sz w:val="24"/>
                <w:szCs w:val="24"/>
              </w:rPr>
              <w:t>Всього</w:t>
            </w:r>
          </w:p>
        </w:tc>
        <w:tc>
          <w:tcPr>
            <w:tcW w:w="1223" w:type="dxa"/>
          </w:tcPr>
          <w:p w:rsidR="00A45254" w:rsidRPr="009E3C3C" w:rsidRDefault="00A45254" w:rsidP="000A5C99">
            <w:pPr>
              <w:rPr>
                <w:rFonts w:ascii="Times New Roman" w:hAnsi="Times New Roman" w:cs="Times New Roman"/>
                <w:color w:val="000000"/>
                <w:sz w:val="24"/>
                <w:szCs w:val="24"/>
              </w:rPr>
            </w:pPr>
            <w:r>
              <w:rPr>
                <w:rFonts w:ascii="Times New Roman" w:hAnsi="Times New Roman" w:cs="Times New Roman"/>
                <w:color w:val="000000"/>
                <w:sz w:val="24"/>
                <w:szCs w:val="24"/>
              </w:rPr>
              <w:t>670147,17</w:t>
            </w:r>
          </w:p>
        </w:tc>
        <w:tc>
          <w:tcPr>
            <w:tcW w:w="1409" w:type="dxa"/>
          </w:tcPr>
          <w:p w:rsidR="00A45254" w:rsidRPr="004F6CE0"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24845</w:t>
            </w:r>
          </w:p>
        </w:tc>
        <w:tc>
          <w:tcPr>
            <w:tcW w:w="1448" w:type="dxa"/>
          </w:tcPr>
          <w:p w:rsidR="00A45254"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21500</w:t>
            </w:r>
          </w:p>
        </w:tc>
        <w:tc>
          <w:tcPr>
            <w:tcW w:w="1782" w:type="dxa"/>
          </w:tcPr>
          <w:p w:rsidR="00A45254" w:rsidRDefault="00A45254" w:rsidP="000A5C99">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5198</w:t>
            </w:r>
          </w:p>
        </w:tc>
        <w:tc>
          <w:tcPr>
            <w:tcW w:w="1228" w:type="dxa"/>
          </w:tcPr>
          <w:p w:rsidR="00A45254" w:rsidRPr="009E3C3C" w:rsidRDefault="00A45254" w:rsidP="000A5C99">
            <w:pPr>
              <w:jc w:val="center"/>
              <w:rPr>
                <w:rFonts w:ascii="Times New Roman" w:hAnsi="Times New Roman" w:cs="Times New Roman"/>
                <w:color w:val="000000"/>
                <w:sz w:val="24"/>
                <w:szCs w:val="24"/>
              </w:rPr>
            </w:pPr>
            <w:r>
              <w:rPr>
                <w:rFonts w:ascii="Times New Roman" w:hAnsi="Times New Roman" w:cs="Times New Roman"/>
                <w:color w:val="000000"/>
                <w:sz w:val="24"/>
                <w:szCs w:val="24"/>
              </w:rPr>
              <w:t>721690,17</w:t>
            </w:r>
          </w:p>
        </w:tc>
      </w:tr>
    </w:tbl>
    <w:p w:rsidR="0067645D" w:rsidRPr="00291AAA" w:rsidRDefault="0067645D" w:rsidP="00D625F9">
      <w:pPr>
        <w:spacing w:after="0" w:line="240" w:lineRule="auto"/>
        <w:ind w:firstLine="708"/>
        <w:contextualSpacing/>
        <w:jc w:val="both"/>
        <w:rPr>
          <w:rFonts w:ascii="Times New Roman" w:eastAsia="Times New Roman" w:hAnsi="Times New Roman" w:cs="Times New Roman"/>
          <w:color w:val="FF0000"/>
          <w:sz w:val="24"/>
          <w:szCs w:val="24"/>
        </w:rPr>
      </w:pPr>
    </w:p>
    <w:p w:rsidR="00D625F9" w:rsidRPr="003B032B" w:rsidRDefault="00D625F9" w:rsidP="001C008A">
      <w:pPr>
        <w:spacing w:after="0" w:line="240" w:lineRule="auto"/>
        <w:ind w:firstLine="708"/>
        <w:contextualSpacing/>
        <w:jc w:val="both"/>
        <w:rPr>
          <w:rFonts w:ascii="Times New Roman" w:eastAsia="Times New Roman" w:hAnsi="Times New Roman" w:cs="Times New Roman"/>
          <w:sz w:val="24"/>
          <w:szCs w:val="24"/>
        </w:rPr>
      </w:pPr>
    </w:p>
    <w:p w:rsidR="001C008A" w:rsidRPr="003F01BE" w:rsidRDefault="001C008A" w:rsidP="00775CA1">
      <w:pPr>
        <w:spacing w:after="0" w:line="240" w:lineRule="auto"/>
        <w:ind w:firstLine="567"/>
        <w:contextualSpacing/>
        <w:jc w:val="both"/>
        <w:rPr>
          <w:rFonts w:ascii="Times New Roman" w:eastAsia="Times New Roman" w:hAnsi="Times New Roman" w:cs="Times New Roman"/>
          <w:sz w:val="24"/>
          <w:szCs w:val="24"/>
        </w:rPr>
      </w:pPr>
      <w:r w:rsidRPr="003F01BE">
        <w:rPr>
          <w:rFonts w:ascii="Times New Roman" w:eastAsia="Times New Roman" w:hAnsi="Times New Roman" w:cs="Times New Roman"/>
          <w:sz w:val="24"/>
          <w:szCs w:val="24"/>
        </w:rPr>
        <w:t>Отже,</w:t>
      </w:r>
      <w:r>
        <w:rPr>
          <w:rFonts w:ascii="Times New Roman" w:eastAsia="Times New Roman" w:hAnsi="Times New Roman" w:cs="Times New Roman"/>
          <w:sz w:val="24"/>
          <w:szCs w:val="24"/>
        </w:rPr>
        <w:t xml:space="preserve"> аналіз   роботи закладу за 2023/2024</w:t>
      </w:r>
      <w:r w:rsidRPr="003F01BE">
        <w:rPr>
          <w:rFonts w:ascii="Times New Roman" w:eastAsia="Times New Roman" w:hAnsi="Times New Roman" w:cs="Times New Roman"/>
          <w:sz w:val="24"/>
          <w:szCs w:val="24"/>
        </w:rPr>
        <w:t xml:space="preserve"> навчальний  рік, результати обстеження рівня розвитку вихованців, опитування педагогів та батьків показали, що обрані форми та методи освітньої, методичної, адміністративно-господарської роботи, тісний взаємозв’язок всіх учасників педагогічного процесу   ефективно вплинули на результативність роботи закладу дошкільної освіти в цілому.  </w:t>
      </w:r>
    </w:p>
    <w:p w:rsidR="001C008A" w:rsidRDefault="001C008A" w:rsidP="001C008A">
      <w:pPr>
        <w:spacing w:after="0" w:line="240" w:lineRule="auto"/>
        <w:ind w:firstLine="708"/>
        <w:contextualSpacing/>
        <w:jc w:val="both"/>
        <w:rPr>
          <w:rFonts w:ascii="Times New Roman" w:eastAsia="Times New Roman" w:hAnsi="Times New Roman" w:cs="Times New Roman"/>
          <w:sz w:val="24"/>
          <w:szCs w:val="24"/>
        </w:rPr>
      </w:pPr>
      <w:r w:rsidRPr="003F01BE">
        <w:rPr>
          <w:rFonts w:ascii="Times New Roman" w:eastAsia="Times New Roman" w:hAnsi="Times New Roman" w:cs="Times New Roman"/>
          <w:sz w:val="24"/>
          <w:szCs w:val="24"/>
        </w:rPr>
        <w:t>Однак, на підставі отриманих результатів можна виділити низку невирішених питань А саме:</w:t>
      </w:r>
    </w:p>
    <w:p w:rsidR="00D625F9" w:rsidRPr="00240434" w:rsidRDefault="0067645D" w:rsidP="00240434">
      <w:pPr>
        <w:pStyle w:val="a7"/>
        <w:numPr>
          <w:ilvl w:val="0"/>
          <w:numId w:val="7"/>
        </w:numPr>
        <w:spacing w:after="0" w:line="240" w:lineRule="auto"/>
        <w:jc w:val="both"/>
        <w:rPr>
          <w:rFonts w:ascii="Times New Roman" w:eastAsia="Times New Roman" w:hAnsi="Times New Roman" w:cs="Times New Roman"/>
          <w:sz w:val="24"/>
          <w:szCs w:val="24"/>
        </w:rPr>
      </w:pPr>
      <w:r w:rsidRPr="00240434">
        <w:rPr>
          <w:rFonts w:ascii="Times New Roman" w:eastAsia="Times New Roman" w:hAnsi="Times New Roman" w:cs="Times New Roman"/>
          <w:sz w:val="24"/>
          <w:szCs w:val="24"/>
        </w:rPr>
        <w:t>Утеплення фасаду</w:t>
      </w:r>
      <w:r w:rsidR="00CA74EC">
        <w:rPr>
          <w:rFonts w:ascii="Times New Roman" w:eastAsia="Times New Roman" w:hAnsi="Times New Roman" w:cs="Times New Roman"/>
          <w:sz w:val="24"/>
          <w:szCs w:val="24"/>
        </w:rPr>
        <w:t xml:space="preserve"> та заміна вікон та дверей</w:t>
      </w:r>
      <w:r w:rsidR="00240434" w:rsidRPr="00240434">
        <w:rPr>
          <w:rFonts w:ascii="Times New Roman" w:eastAsia="Times New Roman" w:hAnsi="Times New Roman" w:cs="Times New Roman"/>
          <w:sz w:val="24"/>
          <w:szCs w:val="24"/>
        </w:rPr>
        <w:t>;</w:t>
      </w:r>
    </w:p>
    <w:p w:rsidR="00D625F9" w:rsidRPr="00240434" w:rsidRDefault="00240434" w:rsidP="00240434">
      <w:pPr>
        <w:pStyle w:val="a7"/>
        <w:numPr>
          <w:ilvl w:val="0"/>
          <w:numId w:val="7"/>
        </w:numPr>
        <w:spacing w:after="0" w:line="240" w:lineRule="auto"/>
        <w:jc w:val="both"/>
        <w:rPr>
          <w:rFonts w:ascii="Times New Roman" w:eastAsia="Times New Roman" w:hAnsi="Times New Roman" w:cs="Times New Roman"/>
          <w:sz w:val="24"/>
          <w:szCs w:val="24"/>
        </w:rPr>
      </w:pPr>
      <w:r w:rsidRPr="00240434">
        <w:rPr>
          <w:rFonts w:ascii="Times New Roman" w:eastAsia="Times New Roman" w:hAnsi="Times New Roman" w:cs="Times New Roman"/>
          <w:sz w:val="24"/>
          <w:szCs w:val="24"/>
        </w:rPr>
        <w:t xml:space="preserve">Ремонт коридору та маршових сходів в одному із блоків приміщення; </w:t>
      </w:r>
    </w:p>
    <w:p w:rsidR="00240434" w:rsidRDefault="00CA74EC" w:rsidP="00240434">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Ремонт сходів парадного входу;</w:t>
      </w:r>
    </w:p>
    <w:p w:rsidR="00240434" w:rsidRPr="00240434" w:rsidRDefault="00240434" w:rsidP="00240434">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00240434">
        <w:rPr>
          <w:rFonts w:ascii="Times New Roman" w:eastAsia="Times New Roman" w:hAnsi="Times New Roman" w:cs="Times New Roman"/>
          <w:color w:val="000000" w:themeColor="text1"/>
          <w:sz w:val="24"/>
          <w:szCs w:val="24"/>
        </w:rPr>
        <w:t> </w:t>
      </w:r>
      <w:r w:rsidR="00CA74EC">
        <w:rPr>
          <w:rFonts w:ascii="Times New Roman" w:eastAsia="Times New Roman" w:hAnsi="Times New Roman" w:cs="Times New Roman"/>
          <w:color w:val="000000" w:themeColor="text1"/>
          <w:sz w:val="24"/>
          <w:szCs w:val="24"/>
        </w:rPr>
        <w:t>Н</w:t>
      </w:r>
      <w:r w:rsidRPr="00240434">
        <w:rPr>
          <w:rFonts w:ascii="Times New Roman" w:eastAsia="Times New Roman" w:hAnsi="Times New Roman" w:cs="Times New Roman"/>
          <w:color w:val="000000" w:themeColor="text1"/>
          <w:sz w:val="24"/>
          <w:szCs w:val="24"/>
        </w:rPr>
        <w:t>е відповідність більшої частини стану асфальтного покриття подвір’я санітарним вимогам;</w:t>
      </w:r>
    </w:p>
    <w:p w:rsidR="00240434" w:rsidRPr="003866B7" w:rsidRDefault="00CA74EC" w:rsidP="00240434">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В</w:t>
      </w:r>
      <w:r w:rsidR="00240434" w:rsidRPr="003866B7">
        <w:rPr>
          <w:rFonts w:ascii="Times New Roman" w:eastAsia="Times New Roman" w:hAnsi="Times New Roman" w:cs="Times New Roman"/>
          <w:color w:val="000000" w:themeColor="text1"/>
          <w:sz w:val="24"/>
          <w:szCs w:val="24"/>
        </w:rPr>
        <w:t>ідсутня автоматична система пожежної сигналізації;</w:t>
      </w:r>
    </w:p>
    <w:p w:rsidR="00240434" w:rsidRPr="007F6236" w:rsidRDefault="00240434" w:rsidP="00240434">
      <w:pPr>
        <w:numPr>
          <w:ilvl w:val="0"/>
          <w:numId w:val="7"/>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4"/>
          <w:szCs w:val="24"/>
        </w:rPr>
      </w:pPr>
      <w:r w:rsidRPr="003866B7">
        <w:rPr>
          <w:rFonts w:ascii="Times New Roman" w:eastAsia="Times New Roman" w:hAnsi="Times New Roman" w:cs="Times New Roman"/>
          <w:color w:val="000000" w:themeColor="text1"/>
          <w:sz w:val="24"/>
          <w:szCs w:val="24"/>
        </w:rPr>
        <w:t xml:space="preserve">ремонт туалетних кімнат в </w:t>
      </w:r>
      <w:r w:rsidRPr="007F6236">
        <w:rPr>
          <w:rFonts w:ascii="Times New Roman" w:eastAsia="Times New Roman" w:hAnsi="Times New Roman" w:cs="Times New Roman"/>
          <w:color w:val="000000" w:themeColor="text1"/>
          <w:sz w:val="24"/>
          <w:szCs w:val="24"/>
        </w:rPr>
        <w:t xml:space="preserve">групах </w:t>
      </w:r>
    </w:p>
    <w:p w:rsidR="00A51C19" w:rsidRDefault="00240434" w:rsidP="004A38A7">
      <w:pPr>
        <w:pStyle w:val="a6"/>
        <w:shd w:val="clear" w:color="auto" w:fill="FFFFFF" w:themeFill="background1"/>
        <w:spacing w:before="0" w:beforeAutospacing="0" w:after="150" w:afterAutospacing="0"/>
        <w:ind w:left="786"/>
      </w:pPr>
      <w:r w:rsidRPr="004B2C71">
        <w:rPr>
          <w:rFonts w:ascii="Georgia" w:hAnsi="Georgia" w:cs="Helvetica"/>
          <w:color w:val="333333"/>
        </w:rPr>
        <w:t xml:space="preserve"> Тому на </w:t>
      </w:r>
      <w:proofErr w:type="spellStart"/>
      <w:r w:rsidRPr="004B2C71">
        <w:rPr>
          <w:rFonts w:ascii="Georgia" w:hAnsi="Georgia" w:cs="Helvetica"/>
          <w:color w:val="333333"/>
        </w:rPr>
        <w:t>найближчу</w:t>
      </w:r>
      <w:proofErr w:type="spellEnd"/>
      <w:r w:rsidRPr="004B2C71">
        <w:rPr>
          <w:rFonts w:ascii="Georgia" w:hAnsi="Georgia" w:cs="Helvetica"/>
          <w:color w:val="333333"/>
        </w:rPr>
        <w:t xml:space="preserve"> перспективу свою </w:t>
      </w:r>
      <w:proofErr w:type="spellStart"/>
      <w:r w:rsidRPr="004B2C71">
        <w:rPr>
          <w:rFonts w:ascii="Georgia" w:hAnsi="Georgia" w:cs="Helvetica"/>
          <w:color w:val="333333"/>
        </w:rPr>
        <w:t>діяльність</w:t>
      </w:r>
      <w:proofErr w:type="spellEnd"/>
      <w:r w:rsidRPr="004B2C71">
        <w:rPr>
          <w:rFonts w:ascii="Georgia" w:hAnsi="Georgia" w:cs="Helvetica"/>
          <w:color w:val="333333"/>
        </w:rPr>
        <w:t xml:space="preserve"> маю </w:t>
      </w:r>
      <w:proofErr w:type="spellStart"/>
      <w:r w:rsidRPr="004B2C71">
        <w:rPr>
          <w:rFonts w:ascii="Georgia" w:hAnsi="Georgia" w:cs="Helvetica"/>
          <w:color w:val="333333"/>
        </w:rPr>
        <w:t>спрямувати</w:t>
      </w:r>
      <w:proofErr w:type="spellEnd"/>
      <w:r w:rsidRPr="004B2C71">
        <w:rPr>
          <w:rFonts w:ascii="Georgia" w:hAnsi="Georgia" w:cs="Helvetica"/>
          <w:color w:val="333333"/>
        </w:rPr>
        <w:t xml:space="preserve"> на</w:t>
      </w:r>
      <w:r w:rsidRPr="004B2C71">
        <w:rPr>
          <w:rFonts w:ascii="Helvetica" w:hAnsi="Helvetica" w:cs="Helvetica"/>
          <w:color w:val="333333"/>
          <w:lang w:val="uk-UA"/>
        </w:rPr>
        <w:t xml:space="preserve"> </w:t>
      </w:r>
      <w:proofErr w:type="spellStart"/>
      <w:r w:rsidRPr="004B2C71">
        <w:rPr>
          <w:rFonts w:ascii="Georgia" w:hAnsi="Georgia" w:cs="Helvetica"/>
          <w:color w:val="333333"/>
        </w:rPr>
        <w:t>вирішення</w:t>
      </w:r>
      <w:proofErr w:type="spellEnd"/>
      <w:r w:rsidRPr="004B2C71">
        <w:rPr>
          <w:rFonts w:ascii="Georgia" w:hAnsi="Georgia" w:cs="Helvetica"/>
          <w:color w:val="333333"/>
        </w:rPr>
        <w:t xml:space="preserve"> </w:t>
      </w:r>
      <w:proofErr w:type="spellStart"/>
      <w:r w:rsidRPr="004B2C71">
        <w:rPr>
          <w:rFonts w:ascii="Georgia" w:hAnsi="Georgia" w:cs="Helvetica"/>
          <w:color w:val="333333"/>
        </w:rPr>
        <w:t>цих</w:t>
      </w:r>
      <w:proofErr w:type="spellEnd"/>
      <w:r w:rsidRPr="004B2C71">
        <w:rPr>
          <w:rFonts w:ascii="Georgia" w:hAnsi="Georgia" w:cs="Helvetica"/>
          <w:color w:val="333333"/>
        </w:rPr>
        <w:t xml:space="preserve"> проблем.</w:t>
      </w:r>
    </w:p>
    <w:sectPr w:rsidR="00A51C19" w:rsidSect="00E12039">
      <w:pgSz w:w="11906" w:h="16838"/>
      <w:pgMar w:top="568" w:right="850"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1C28"/>
    <w:multiLevelType w:val="multilevel"/>
    <w:tmpl w:val="1E18C8E6"/>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C4FDF"/>
    <w:multiLevelType w:val="hybridMultilevel"/>
    <w:tmpl w:val="C7A8227C"/>
    <w:lvl w:ilvl="0" w:tplc="47006268">
      <w:numFmt w:val="bullet"/>
      <w:lvlText w:val="-"/>
      <w:lvlJc w:val="left"/>
      <w:pPr>
        <w:ind w:left="644" w:hanging="360"/>
      </w:pPr>
      <w:rPr>
        <w:rFonts w:ascii="Times New Roman" w:eastAsia="Calibri"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nsid w:val="37A27A2B"/>
    <w:multiLevelType w:val="hybridMultilevel"/>
    <w:tmpl w:val="CD220720"/>
    <w:lvl w:ilvl="0" w:tplc="3F38C2B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E81E6A"/>
    <w:multiLevelType w:val="hybridMultilevel"/>
    <w:tmpl w:val="F3468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31FA7"/>
    <w:multiLevelType w:val="hybridMultilevel"/>
    <w:tmpl w:val="A2869360"/>
    <w:lvl w:ilvl="0" w:tplc="0419000D">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42F9116B"/>
    <w:multiLevelType w:val="hybridMultilevel"/>
    <w:tmpl w:val="E26CF2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1B21CD"/>
    <w:multiLevelType w:val="hybridMultilevel"/>
    <w:tmpl w:val="BB82E4E4"/>
    <w:lvl w:ilvl="0" w:tplc="DB166D84">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008A"/>
    <w:rsid w:val="00026A05"/>
    <w:rsid w:val="00030E81"/>
    <w:rsid w:val="000D03CA"/>
    <w:rsid w:val="001C008A"/>
    <w:rsid w:val="00231419"/>
    <w:rsid w:val="00240434"/>
    <w:rsid w:val="00264F19"/>
    <w:rsid w:val="0027436E"/>
    <w:rsid w:val="00291AAA"/>
    <w:rsid w:val="002C7530"/>
    <w:rsid w:val="002F5959"/>
    <w:rsid w:val="00301D24"/>
    <w:rsid w:val="00303405"/>
    <w:rsid w:val="00454330"/>
    <w:rsid w:val="004A38A7"/>
    <w:rsid w:val="005279F2"/>
    <w:rsid w:val="00597E60"/>
    <w:rsid w:val="005B606F"/>
    <w:rsid w:val="006201DB"/>
    <w:rsid w:val="0067645D"/>
    <w:rsid w:val="00775CA1"/>
    <w:rsid w:val="00843575"/>
    <w:rsid w:val="00955ACF"/>
    <w:rsid w:val="009C20EA"/>
    <w:rsid w:val="00A45254"/>
    <w:rsid w:val="00A51C19"/>
    <w:rsid w:val="00A6477A"/>
    <w:rsid w:val="00AD7C6A"/>
    <w:rsid w:val="00AE1118"/>
    <w:rsid w:val="00B81456"/>
    <w:rsid w:val="00CA74EC"/>
    <w:rsid w:val="00CE168C"/>
    <w:rsid w:val="00D317BA"/>
    <w:rsid w:val="00D625F9"/>
    <w:rsid w:val="00D94112"/>
    <w:rsid w:val="00DF0024"/>
    <w:rsid w:val="00E12039"/>
    <w:rsid w:val="00E97D01"/>
    <w:rsid w:val="00EE397D"/>
    <w:rsid w:val="00F31FF5"/>
    <w:rsid w:val="00F353D2"/>
    <w:rsid w:val="00F7322D"/>
    <w:rsid w:val="00F90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08A"/>
    <w:rPr>
      <w:rFonts w:eastAsiaTheme="minorEastAsia"/>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08A"/>
    <w:pPr>
      <w:spacing w:after="0" w:line="240" w:lineRule="auto"/>
    </w:pPr>
    <w:rPr>
      <w:rFonts w:ascii="Times New Roman" w:hAnsi="Times New Roman" w:cs="Times New Roman"/>
      <w:sz w:val="28"/>
      <w:szCs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00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008A"/>
    <w:rPr>
      <w:rFonts w:ascii="Tahoma" w:eastAsiaTheme="minorEastAsia" w:hAnsi="Tahoma" w:cs="Tahoma"/>
      <w:sz w:val="16"/>
      <w:szCs w:val="16"/>
      <w:lang w:val="uk-UA" w:eastAsia="ru-RU"/>
    </w:rPr>
  </w:style>
  <w:style w:type="paragraph" w:styleId="a6">
    <w:name w:val="Normal (Web)"/>
    <w:basedOn w:val="a"/>
    <w:uiPriority w:val="99"/>
    <w:unhideWhenUsed/>
    <w:rsid w:val="0024043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List Paragraph"/>
    <w:basedOn w:val="a"/>
    <w:uiPriority w:val="34"/>
    <w:qFormat/>
    <w:rsid w:val="002404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431654676259022"/>
          <c:y val="0.11538461538461571"/>
          <c:w val="0.51079136690647564"/>
          <c:h val="0.78021978021978022"/>
        </c:manualLayout>
      </c:layout>
      <c:pie3DChart>
        <c:varyColors val="1"/>
        <c:ser>
          <c:idx val="0"/>
          <c:order val="0"/>
          <c:tx>
            <c:strRef>
              <c:f>Sheet1!$A$2</c:f>
              <c:strCache>
                <c:ptCount val="1"/>
              </c:strCache>
            </c:strRef>
          </c:tx>
          <c:dPt>
            <c:idx val="0"/>
            <c:spPr>
              <a:solidFill>
                <a:srgbClr val="C00000"/>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Pt>
            <c:idx val="2"/>
            <c:spPr>
              <a:solidFill>
                <a:schemeClr val="accent3"/>
              </a:solidFill>
              <a:ln>
                <a:noFill/>
              </a:ln>
              <a:effectLst>
                <a:outerShdw blurRad="254000" sx="102000" sy="102000" algn="ctr" rotWithShape="0">
                  <a:prstClr val="black">
                    <a:alpha val="20000"/>
                  </a:prstClr>
                </a:outerShdw>
              </a:effectLst>
              <a:sp3d/>
            </c:spPr>
          </c:dPt>
          <c:dPt>
            <c:idx val="3"/>
            <c:spPr>
              <a:solidFill>
                <a:schemeClr val="accent4"/>
              </a:solidFill>
              <a:ln>
                <a:noFill/>
              </a:ln>
              <a:effectLst>
                <a:outerShdw blurRad="254000" sx="102000" sy="102000" algn="ctr" rotWithShape="0">
                  <a:prstClr val="black">
                    <a:alpha val="20000"/>
                  </a:prstClr>
                </a:outerShdw>
              </a:effectLst>
              <a:sp3d/>
            </c:spPr>
          </c:dPt>
          <c:dPt>
            <c:idx val="4"/>
            <c:spPr>
              <a:solidFill>
                <a:srgbClr val="7030A0"/>
              </a:solidFill>
              <a:ln>
                <a:noFill/>
              </a:ln>
              <a:effectLst>
                <a:outerShdw blurRad="254000" sx="102000" sy="102000" algn="ctr" rotWithShape="0">
                  <a:prstClr val="black">
                    <a:alpha val="20000"/>
                  </a:prstClr>
                </a:outerShdw>
              </a:effectLst>
              <a:sp3d/>
            </c:spPr>
          </c:dPt>
          <c:dPt>
            <c:idx val="5"/>
            <c:spPr>
              <a:solidFill>
                <a:schemeClr val="accent6"/>
              </a:solidFill>
              <a:ln>
                <a:noFill/>
              </a:ln>
              <a:effectLst>
                <a:outerShdw blurRad="254000" sx="102000" sy="102000" algn="ctr" rotWithShape="0">
                  <a:prstClr val="black">
                    <a:alpha val="20000"/>
                  </a:prstClr>
                </a:outerShdw>
              </a:effectLst>
              <a:sp3d/>
            </c:spPr>
          </c:dPt>
          <c:dPt>
            <c:idx val="6"/>
            <c:spPr>
              <a:solidFill>
                <a:schemeClr val="accent1">
                  <a:lumMod val="60000"/>
                </a:schemeClr>
              </a:solidFill>
              <a:ln>
                <a:noFill/>
              </a:ln>
              <a:effectLst>
                <a:outerShdw blurRad="254000" sx="102000" sy="102000" algn="ctr" rotWithShape="0">
                  <a:prstClr val="black">
                    <a:alpha val="20000"/>
                  </a:prstClr>
                </a:outerShdw>
              </a:effectLst>
              <a:sp3d/>
            </c:spPr>
          </c:dPt>
          <c:dPt>
            <c:idx val="7"/>
            <c:spPr>
              <a:solidFill>
                <a:schemeClr val="accent2">
                  <a:lumMod val="60000"/>
                </a:schemeClr>
              </a:solidFill>
              <a:ln>
                <a:noFill/>
              </a:ln>
              <a:effectLst>
                <a:outerShdw blurRad="254000" sx="102000" sy="102000" algn="ctr" rotWithShape="0">
                  <a:prstClr val="black">
                    <a:alpha val="20000"/>
                  </a:prstClr>
                </a:outerShdw>
              </a:effectLst>
              <a:sp3d/>
            </c:spPr>
          </c:dPt>
          <c:dLbls>
            <c:dLbl>
              <c:idx val="0"/>
              <c:layout>
                <c:manualLayout>
                  <c:x val="-1.0063240702154638E-2"/>
                  <c:y val="1.6594214024082621E-2"/>
                </c:manualLayout>
              </c:layout>
              <c:dLblPos val="bestFit"/>
              <c:showPercent val="1"/>
              <c:extLst>
                <c:ext xmlns:c15="http://schemas.microsoft.com/office/drawing/2012/chart" uri="{CE6537A1-D6FC-4f65-9D91-7224C49458BB}"/>
              </c:extLst>
            </c:dLbl>
            <c:dLbl>
              <c:idx val="1"/>
              <c:layout>
                <c:manualLayout>
                  <c:x val="-1.5466701759773157E-2"/>
                  <c:y val="1.2805474524598091E-2"/>
                </c:manualLayout>
              </c:layout>
              <c:dLblPos val="bestFit"/>
              <c:showPercent val="1"/>
              <c:extLst>
                <c:ext xmlns:c15="http://schemas.microsoft.com/office/drawing/2012/chart" uri="{CE6537A1-D6FC-4f65-9D91-7224C49458BB}"/>
              </c:extLst>
            </c:dLbl>
            <c:dLbl>
              <c:idx val="2"/>
              <c:layout>
                <c:manualLayout>
                  <c:x val="-1.5401487070383631E-2"/>
                  <c:y val="2.5916259074857981E-2"/>
                </c:manualLayout>
              </c:layout>
              <c:dLblPos val="bestFit"/>
              <c:showPercent val="1"/>
              <c:extLst>
                <c:ext xmlns:c15="http://schemas.microsoft.com/office/drawing/2012/chart" uri="{CE6537A1-D6FC-4f65-9D91-7224C49458BB}"/>
              </c:extLst>
            </c:dLbl>
            <c:dLbl>
              <c:idx val="3"/>
              <c:layout>
                <c:manualLayout>
                  <c:x val="-4.4327272461415913E-2"/>
                  <c:y val="3.0044524378742343E-2"/>
                </c:manualLayout>
              </c:layout>
              <c:dLblPos val="bestFit"/>
              <c:showPercent val="1"/>
              <c:extLst>
                <c:ext xmlns:c15="http://schemas.microsoft.com/office/drawing/2012/chart" uri="{CE6537A1-D6FC-4f65-9D91-7224C49458BB}"/>
              </c:extLst>
            </c:dLbl>
            <c:dLbl>
              <c:idx val="5"/>
              <c:layout>
                <c:manualLayout>
                  <c:x val="1.5398562644850521E-2"/>
                  <c:y val="2.0345228434189452E-2"/>
                </c:manualLayout>
              </c:layout>
              <c:dLblPos val="bestFit"/>
              <c:showPercent val="1"/>
              <c:extLst>
                <c:ext xmlns:c15="http://schemas.microsoft.com/office/drawing/2012/chart" uri="{CE6537A1-D6FC-4f65-9D91-7224C49458BB}"/>
              </c:extLst>
            </c:dLbl>
            <c:dLbl>
              <c:idx val="6"/>
              <c:layout>
                <c:manualLayout>
                  <c:x val="3.9466877225305147E-2"/>
                  <c:y val="1.1750488013510883E-2"/>
                </c:manualLayout>
              </c:layout>
              <c:dLblPos val="bestFit"/>
              <c:showPercent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Sheet1!$B$1:$I$1</c:f>
              <c:strCache>
                <c:ptCount val="8"/>
                <c:pt idx="0">
                  <c:v>Директор</c:v>
                </c:pt>
                <c:pt idx="1">
                  <c:v>вихователь-методист</c:v>
                </c:pt>
                <c:pt idx="2">
                  <c:v>психолог</c:v>
                </c:pt>
                <c:pt idx="3">
                  <c:v>муз. кер.</c:v>
                </c:pt>
                <c:pt idx="4">
                  <c:v>виховат</c:v>
                </c:pt>
                <c:pt idx="5">
                  <c:v>інструктор з фізкультури</c:v>
                </c:pt>
                <c:pt idx="6">
                  <c:v>вчитель-логопед</c:v>
                </c:pt>
                <c:pt idx="7">
                  <c:v>асистент вихователя</c:v>
                </c:pt>
              </c:strCache>
            </c:strRef>
          </c:cat>
          <c:val>
            <c:numRef>
              <c:f>Sheet1!$B$2:$I$2</c:f>
              <c:numCache>
                <c:formatCode>General</c:formatCode>
                <c:ptCount val="8"/>
                <c:pt idx="0">
                  <c:v>1</c:v>
                </c:pt>
                <c:pt idx="1">
                  <c:v>1</c:v>
                </c:pt>
                <c:pt idx="2">
                  <c:v>1</c:v>
                </c:pt>
                <c:pt idx="3">
                  <c:v>2</c:v>
                </c:pt>
                <c:pt idx="4">
                  <c:v>13</c:v>
                </c:pt>
                <c:pt idx="5">
                  <c:v>0</c:v>
                </c:pt>
                <c:pt idx="6">
                  <c:v>1</c:v>
                </c:pt>
                <c:pt idx="7">
                  <c:v>1</c:v>
                </c:pt>
              </c:numCache>
            </c:numRef>
          </c:val>
          <c:extLst/>
        </c:ser>
        <c:dLbls>
          <c:showPercent val="1"/>
        </c:dLbls>
        <c:extLst>
          <c:ext xmlns:c15="http://schemas.microsoft.com/office/drawing/2012/chart" uri="{02D57815-91ED-43cb-92C2-25804820EDAC}">
            <c15:filteredPieSeries>
              <c15:ser>
                <c:idx val="1"/>
                <c:order val="1"/>
                <c:tx>
                  <c:strRef>
                    <c:extLst>
                      <c:ext uri="{02D57815-91ED-43cb-92C2-25804820EDAC}">
                        <c15:formulaRef>
                          <c15:sqref>Sheet1!$A$3</c15:sqref>
                        </c15:formulaRef>
                      </c:ext>
                    </c:extLst>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Sheet1!$B$1:$I$1</c15:sqref>
                        </c15:formulaRef>
                      </c:ext>
                    </c:extLst>
                    <c:strCache>
                      <c:ptCount val="8"/>
                      <c:pt idx="0">
                        <c:v>Директор</c:v>
                      </c:pt>
                      <c:pt idx="1">
                        <c:v>вихователь-методист</c:v>
                      </c:pt>
                      <c:pt idx="2">
                        <c:v>психолог</c:v>
                      </c:pt>
                      <c:pt idx="3">
                        <c:v>муз. кер.</c:v>
                      </c:pt>
                      <c:pt idx="4">
                        <c:v>виховат</c:v>
                      </c:pt>
                      <c:pt idx="5">
                        <c:v>інструктор з фізкультури</c:v>
                      </c:pt>
                      <c:pt idx="6">
                        <c:v>вчитель-логопед</c:v>
                      </c:pt>
                      <c:pt idx="7">
                        <c:v>асистент вихователя</c:v>
                      </c:pt>
                    </c:strCache>
                  </c:strRef>
                </c:cat>
                <c:val>
                  <c:numRef>
                    <c:extLst>
                      <c:ext uri="{02D57815-91ED-43cb-92C2-25804820EDAC}">
                        <c15:formulaRef>
                          <c15:sqref>Sheet1!$B$3:$I$3</c15:sqref>
                        </c15:formulaRef>
                      </c:ext>
                    </c:extLst>
                    <c:numCache>
                      <c:formatCode>General</c:formatCode>
                      <c:ptCount val="8"/>
                    </c:numCache>
                  </c:numRef>
                </c:val>
                <c:extLst/>
              </c15:ser>
            </c15:filteredPieSeries>
            <c15:filteredPieSeries>
              <c15:ser>
                <c:idx val="2"/>
                <c:order val="2"/>
                <c:tx>
                  <c:strRef>
                    <c:extLst xmlns:c15="http://schemas.microsoft.com/office/drawing/2012/chart">
                      <c:ext xmlns:c15="http://schemas.microsoft.com/office/drawing/2012/chart" uri="{02D57815-91ED-43cb-92C2-25804820EDAC}">
                        <c15:formulaRef>
                          <c15:sqref>Sheet1!$A$4</c15:sqref>
                        </c15:formulaRef>
                      </c:ext>
                    </c:extLst>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Sheet1!$B$1:$I$1</c15:sqref>
                        </c15:formulaRef>
                      </c:ext>
                    </c:extLst>
                    <c:strCache>
                      <c:ptCount val="8"/>
                      <c:pt idx="0">
                        <c:v>Директор</c:v>
                      </c:pt>
                      <c:pt idx="1">
                        <c:v>вихователь-методист</c:v>
                      </c:pt>
                      <c:pt idx="2">
                        <c:v>психолог</c:v>
                      </c:pt>
                      <c:pt idx="3">
                        <c:v>муз. кер.</c:v>
                      </c:pt>
                      <c:pt idx="4">
                        <c:v>виховат</c:v>
                      </c:pt>
                      <c:pt idx="5">
                        <c:v>інструктор з фізкультури</c:v>
                      </c:pt>
                      <c:pt idx="6">
                        <c:v>вчитель-логопед</c:v>
                      </c:pt>
                      <c:pt idx="7">
                        <c:v>асистент вихователя</c:v>
                      </c:pt>
                    </c:strCache>
                  </c:strRef>
                </c:cat>
                <c:val>
                  <c:numRef>
                    <c:extLst xmlns:c15="http://schemas.microsoft.com/office/drawing/2012/chart">
                      <c:ext xmlns:c15="http://schemas.microsoft.com/office/drawing/2012/chart" uri="{02D57815-91ED-43cb-92C2-25804820EDAC}">
                        <c15:formulaRef>
                          <c15:sqref>Sheet1!$B$4:$I$4</c15:sqref>
                        </c15:formulaRef>
                      </c:ext>
                    </c:extLst>
                    <c:numCache>
                      <c:formatCode>General</c:formatCode>
                      <c:ptCount val="8"/>
                    </c:numCache>
                  </c:numRef>
                </c:val>
                <c:extLst xmlns:c15="http://schemas.microsoft.com/office/drawing/2012/chart"/>
              </c15:ser>
            </c15:filteredPieSeries>
          </c:ext>
        </c:extLst>
      </c:pie3DChart>
      <c:spPr>
        <a:noFill/>
        <a:ln>
          <a:noFill/>
        </a:ln>
        <a:effectLst/>
      </c:spPr>
    </c:plotArea>
    <c:legend>
      <c:legendPos val="r"/>
      <c:layout>
        <c:manualLayout>
          <c:xMode val="edge"/>
          <c:yMode val="edge"/>
          <c:x val="0.65181058495821731"/>
          <c:y val="4.4216436733709327E-2"/>
          <c:w val="0.34447539461467164"/>
          <c:h val="0.93349944070361679"/>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bg1"/>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2921348314606759E-2"/>
          <c:y val="7.4380165289256422E-2"/>
          <c:w val="0.71011235955056151"/>
          <c:h val="0.72727272727272729"/>
        </c:manualLayout>
      </c:layout>
      <c:barChart>
        <c:barDir val="col"/>
        <c:grouping val="clustered"/>
        <c:ser>
          <c:idx val="0"/>
          <c:order val="0"/>
          <c:tx>
            <c:strRef>
              <c:f>Sheet1!$A$2</c:f>
              <c:strCache>
                <c:ptCount val="1"/>
                <c:pt idx="0">
                  <c:v>до 5 років</c:v>
                </c:pt>
              </c:strCache>
            </c:strRef>
          </c:tx>
          <c:dLbls>
            <c:spPr>
              <a:noFill/>
              <a:ln>
                <a:noFill/>
              </a:ln>
              <a:effectLst/>
            </c:spPr>
            <c:showVal val="1"/>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Sheet1!$B$2:$D$2</c:f>
              <c:numCache>
                <c:formatCode>General</c:formatCode>
                <c:ptCount val="3"/>
                <c:pt idx="0">
                  <c:v>3</c:v>
                </c:pt>
                <c:pt idx="1">
                  <c:v>3</c:v>
                </c:pt>
                <c:pt idx="2">
                  <c:v>1</c:v>
                </c:pt>
              </c:numCache>
            </c:numRef>
          </c:val>
        </c:ser>
        <c:ser>
          <c:idx val="1"/>
          <c:order val="1"/>
          <c:tx>
            <c:strRef>
              <c:f>Sheet1!$A$3</c:f>
              <c:strCache>
                <c:ptCount val="1"/>
                <c:pt idx="0">
                  <c:v>5-10 років</c:v>
                </c:pt>
              </c:strCache>
            </c:strRef>
          </c:tx>
          <c:dLbls>
            <c:spPr>
              <a:noFill/>
              <a:ln>
                <a:noFill/>
              </a:ln>
              <a:effectLst/>
            </c:spPr>
            <c:showVal val="1"/>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Sheet1!$B$3:$D$3</c:f>
              <c:numCache>
                <c:formatCode>General</c:formatCode>
                <c:ptCount val="3"/>
                <c:pt idx="0">
                  <c:v>4</c:v>
                </c:pt>
                <c:pt idx="1">
                  <c:v>4</c:v>
                </c:pt>
                <c:pt idx="2">
                  <c:v>6</c:v>
                </c:pt>
              </c:numCache>
            </c:numRef>
          </c:val>
        </c:ser>
        <c:ser>
          <c:idx val="2"/>
          <c:order val="2"/>
          <c:tx>
            <c:strRef>
              <c:f>Sheet1!$A$4</c:f>
              <c:strCache>
                <c:ptCount val="1"/>
                <c:pt idx="0">
                  <c:v>10-20 років</c:v>
                </c:pt>
              </c:strCache>
            </c:strRef>
          </c:tx>
          <c:dLbls>
            <c:spPr>
              <a:noFill/>
              <a:ln>
                <a:noFill/>
              </a:ln>
              <a:effectLst/>
            </c:spPr>
            <c:showVal val="1"/>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Sheet1!$B$4:$D$4</c:f>
              <c:numCache>
                <c:formatCode>General</c:formatCode>
                <c:ptCount val="3"/>
                <c:pt idx="0">
                  <c:v>6</c:v>
                </c:pt>
                <c:pt idx="1">
                  <c:v>4</c:v>
                </c:pt>
                <c:pt idx="2">
                  <c:v>3</c:v>
                </c:pt>
              </c:numCache>
            </c:numRef>
          </c:val>
        </c:ser>
        <c:ser>
          <c:idx val="3"/>
          <c:order val="3"/>
          <c:tx>
            <c:strRef>
              <c:f>Sheet1!$A$5</c:f>
              <c:strCache>
                <c:ptCount val="1"/>
                <c:pt idx="0">
                  <c:v>більше 20 років</c:v>
                </c:pt>
              </c:strCache>
            </c:strRef>
          </c:tx>
          <c:dLbls>
            <c:spPr>
              <a:noFill/>
              <a:ln>
                <a:noFill/>
              </a:ln>
              <a:effectLst/>
            </c:spPr>
            <c:showVal val="1"/>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Sheet1!$B$5:$D$5</c:f>
              <c:numCache>
                <c:formatCode>General</c:formatCode>
                <c:ptCount val="3"/>
                <c:pt idx="0">
                  <c:v>10</c:v>
                </c:pt>
                <c:pt idx="1">
                  <c:v>10</c:v>
                </c:pt>
                <c:pt idx="2">
                  <c:v>10</c:v>
                </c:pt>
              </c:numCache>
            </c:numRef>
          </c:val>
        </c:ser>
        <c:axId val="190898944"/>
        <c:axId val="190900480"/>
      </c:barChart>
      <c:catAx>
        <c:axId val="190898944"/>
        <c:scaling>
          <c:orientation val="minMax"/>
        </c:scaling>
        <c:axPos val="b"/>
        <c:numFmt formatCode="General" sourceLinked="1"/>
        <c:tickLblPos val="low"/>
        <c:txPr>
          <a:bodyPr rot="0" vert="horz"/>
          <a:lstStyle/>
          <a:p>
            <a:pPr>
              <a:defRPr/>
            </a:pPr>
            <a:endParaRPr lang="ru-RU"/>
          </a:p>
        </c:txPr>
        <c:crossAx val="190900480"/>
        <c:crosses val="autoZero"/>
        <c:auto val="1"/>
        <c:lblAlgn val="ctr"/>
        <c:lblOffset val="100"/>
        <c:tickLblSkip val="1"/>
        <c:tickMarkSkip val="1"/>
      </c:catAx>
      <c:valAx>
        <c:axId val="190900480"/>
        <c:scaling>
          <c:orientation val="minMax"/>
        </c:scaling>
        <c:axPos val="l"/>
        <c:majorGridlines/>
        <c:numFmt formatCode="General" sourceLinked="1"/>
        <c:tickLblPos val="nextTo"/>
        <c:txPr>
          <a:bodyPr rot="0" vert="horz"/>
          <a:lstStyle/>
          <a:p>
            <a:pPr>
              <a:defRPr/>
            </a:pPr>
            <a:endParaRPr lang="ru-RU"/>
          </a:p>
        </c:txPr>
        <c:crossAx val="190898944"/>
        <c:crosses val="autoZero"/>
        <c:crossBetween val="between"/>
      </c:valAx>
      <c:spPr>
        <a:noFill/>
        <a:ln w="25400">
          <a:noFill/>
        </a:ln>
      </c:spPr>
    </c:plotArea>
    <c:legend>
      <c:legendPos val="r"/>
      <c:layout>
        <c:manualLayout>
          <c:xMode val="edge"/>
          <c:yMode val="edge"/>
          <c:x val="0.7794726747115307"/>
          <c:y val="0.14421853766398721"/>
          <c:w val="0.20335651474222671"/>
          <c:h val="0.493394635356803"/>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2021-2022</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вища категорія</c:v>
                </c:pt>
                <c:pt idx="1">
                  <c:v>І категорія</c:v>
                </c:pt>
                <c:pt idx="2">
                  <c:v>ІІ категорія</c:v>
                </c:pt>
                <c:pt idx="3">
                  <c:v>спеціаліст</c:v>
                </c:pt>
                <c:pt idx="4">
                  <c:v>відповідає посаді</c:v>
                </c:pt>
                <c:pt idx="5">
                  <c:v>звання вих-мет</c:v>
                </c:pt>
              </c:strCache>
            </c:strRef>
          </c:cat>
          <c:val>
            <c:numRef>
              <c:f>Лист1!$B$2:$B$7</c:f>
              <c:numCache>
                <c:formatCode>General</c:formatCode>
                <c:ptCount val="6"/>
                <c:pt idx="0">
                  <c:v>3</c:v>
                </c:pt>
                <c:pt idx="1">
                  <c:v>3</c:v>
                </c:pt>
                <c:pt idx="2">
                  <c:v>3</c:v>
                </c:pt>
                <c:pt idx="3">
                  <c:v>2</c:v>
                </c:pt>
                <c:pt idx="4">
                  <c:v>12</c:v>
                </c:pt>
                <c:pt idx="5">
                  <c:v>4</c:v>
                </c:pt>
              </c:numCache>
            </c:numRef>
          </c:val>
        </c:ser>
        <c:ser>
          <c:idx val="1"/>
          <c:order val="1"/>
          <c:tx>
            <c:strRef>
              <c:f>Лист1!$C$1</c:f>
              <c:strCache>
                <c:ptCount val="1"/>
                <c:pt idx="0">
                  <c:v>2022-2023</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вища категорія</c:v>
                </c:pt>
                <c:pt idx="1">
                  <c:v>І категорія</c:v>
                </c:pt>
                <c:pt idx="2">
                  <c:v>ІІ категорія</c:v>
                </c:pt>
                <c:pt idx="3">
                  <c:v>спеціаліст</c:v>
                </c:pt>
                <c:pt idx="4">
                  <c:v>відповідає посаді</c:v>
                </c:pt>
                <c:pt idx="5">
                  <c:v>звання вих-мет</c:v>
                </c:pt>
              </c:strCache>
            </c:strRef>
          </c:cat>
          <c:val>
            <c:numRef>
              <c:f>Лист1!$C$2:$C$7</c:f>
              <c:numCache>
                <c:formatCode>General</c:formatCode>
                <c:ptCount val="6"/>
                <c:pt idx="0">
                  <c:v>4</c:v>
                </c:pt>
                <c:pt idx="1">
                  <c:v>1</c:v>
                </c:pt>
                <c:pt idx="2">
                  <c:v>3</c:v>
                </c:pt>
                <c:pt idx="3">
                  <c:v>2</c:v>
                </c:pt>
                <c:pt idx="4">
                  <c:v>11</c:v>
                </c:pt>
                <c:pt idx="5">
                  <c:v>3</c:v>
                </c:pt>
              </c:numCache>
            </c:numRef>
          </c:val>
        </c:ser>
        <c:ser>
          <c:idx val="2"/>
          <c:order val="2"/>
          <c:tx>
            <c:strRef>
              <c:f>Лист1!$D$1</c:f>
              <c:strCache>
                <c:ptCount val="1"/>
                <c:pt idx="0">
                  <c:v>2023-2024</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вища категорія</c:v>
                </c:pt>
                <c:pt idx="1">
                  <c:v>І категорія</c:v>
                </c:pt>
                <c:pt idx="2">
                  <c:v>ІІ категорія</c:v>
                </c:pt>
                <c:pt idx="3">
                  <c:v>спеціаліст</c:v>
                </c:pt>
                <c:pt idx="4">
                  <c:v>відповідає посаді</c:v>
                </c:pt>
                <c:pt idx="5">
                  <c:v>звання вих-мет</c:v>
                </c:pt>
              </c:strCache>
            </c:strRef>
          </c:cat>
          <c:val>
            <c:numRef>
              <c:f>Лист1!$D$2:$D$7</c:f>
              <c:numCache>
                <c:formatCode>General</c:formatCode>
                <c:ptCount val="6"/>
                <c:pt idx="0">
                  <c:v>4</c:v>
                </c:pt>
                <c:pt idx="1">
                  <c:v>4</c:v>
                </c:pt>
                <c:pt idx="2">
                  <c:v>1</c:v>
                </c:pt>
                <c:pt idx="3">
                  <c:v>5</c:v>
                </c:pt>
                <c:pt idx="4">
                  <c:v>6</c:v>
                </c:pt>
                <c:pt idx="5">
                  <c:v>3</c:v>
                </c:pt>
              </c:numCache>
            </c:numRef>
          </c:val>
        </c:ser>
        <c:dLbls>
          <c:showVal val="1"/>
        </c:dLbls>
        <c:gapWidth val="219"/>
        <c:overlap val="-27"/>
        <c:axId val="190955904"/>
        <c:axId val="190957440"/>
      </c:barChart>
      <c:catAx>
        <c:axId val="19095590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57440"/>
        <c:crosses val="autoZero"/>
        <c:auto val="1"/>
        <c:lblAlgn val="ctr"/>
        <c:lblOffset val="100"/>
      </c:catAx>
      <c:valAx>
        <c:axId val="1909574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095590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2021-2022</c:v>
                </c:pt>
              </c:strCache>
            </c:strRef>
          </c:tx>
          <c:dLbls>
            <c:spPr>
              <a:noFill/>
              <a:ln>
                <a:noFill/>
              </a:ln>
              <a:effectLst/>
            </c:spPr>
            <c:dLblPos val="outEnd"/>
            <c:showVal val="1"/>
            <c:extLst>
              <c:ext xmlns:c15="http://schemas.microsoft.com/office/drawing/2012/chart" uri="{CE6537A1-D6FC-4f65-9D91-7224C49458BB}">
                <c15:showLeaderLines val="1"/>
              </c:ext>
            </c:extLst>
          </c:dLbls>
          <c:cat>
            <c:strRef>
              <c:f>Лист1!$A$2:$A$5</c:f>
              <c:strCache>
                <c:ptCount val="4"/>
                <c:pt idx="0">
                  <c:v>вища фахова</c:v>
                </c:pt>
                <c:pt idx="1">
                  <c:v>вища нефахова</c:v>
                </c:pt>
                <c:pt idx="2">
                  <c:v>неповна вища</c:v>
                </c:pt>
                <c:pt idx="3">
                  <c:v>неповна вища не фахова</c:v>
                </c:pt>
              </c:strCache>
            </c:strRef>
          </c:cat>
          <c:val>
            <c:numRef>
              <c:f>Лист1!$B$2:$B$5</c:f>
              <c:numCache>
                <c:formatCode>General</c:formatCode>
                <c:ptCount val="4"/>
                <c:pt idx="0">
                  <c:v>10</c:v>
                </c:pt>
                <c:pt idx="1">
                  <c:v>1</c:v>
                </c:pt>
                <c:pt idx="2">
                  <c:v>7</c:v>
                </c:pt>
                <c:pt idx="3">
                  <c:v>5</c:v>
                </c:pt>
              </c:numCache>
            </c:numRef>
          </c:val>
        </c:ser>
        <c:ser>
          <c:idx val="1"/>
          <c:order val="1"/>
          <c:tx>
            <c:strRef>
              <c:f>Лист1!$C$1</c:f>
              <c:strCache>
                <c:ptCount val="1"/>
                <c:pt idx="0">
                  <c:v>2022-2023</c:v>
                </c:pt>
              </c:strCache>
            </c:strRef>
          </c:tx>
          <c:dLbls>
            <c:spPr>
              <a:noFill/>
              <a:ln>
                <a:noFill/>
              </a:ln>
              <a:effectLst/>
            </c:spPr>
            <c:dLblPos val="outEnd"/>
            <c:showVal val="1"/>
            <c:extLst>
              <c:ext xmlns:c15="http://schemas.microsoft.com/office/drawing/2012/chart" uri="{CE6537A1-D6FC-4f65-9D91-7224C49458BB}">
                <c15:showLeaderLines val="1"/>
              </c:ext>
            </c:extLst>
          </c:dLbls>
          <c:cat>
            <c:strRef>
              <c:f>Лист1!$A$2:$A$5</c:f>
              <c:strCache>
                <c:ptCount val="4"/>
                <c:pt idx="0">
                  <c:v>вища фахова</c:v>
                </c:pt>
                <c:pt idx="1">
                  <c:v>вища нефахова</c:v>
                </c:pt>
                <c:pt idx="2">
                  <c:v>неповна вища</c:v>
                </c:pt>
                <c:pt idx="3">
                  <c:v>неповна вища не фахова</c:v>
                </c:pt>
              </c:strCache>
            </c:strRef>
          </c:cat>
          <c:val>
            <c:numRef>
              <c:f>Лист1!$C$2:$C$5</c:f>
              <c:numCache>
                <c:formatCode>General</c:formatCode>
                <c:ptCount val="4"/>
                <c:pt idx="0">
                  <c:v>9</c:v>
                </c:pt>
                <c:pt idx="1">
                  <c:v>1</c:v>
                </c:pt>
                <c:pt idx="2">
                  <c:v>7</c:v>
                </c:pt>
                <c:pt idx="3">
                  <c:v>4</c:v>
                </c:pt>
              </c:numCache>
            </c:numRef>
          </c:val>
        </c:ser>
        <c:ser>
          <c:idx val="2"/>
          <c:order val="2"/>
          <c:tx>
            <c:strRef>
              <c:f>Лист1!$D$1</c:f>
              <c:strCache>
                <c:ptCount val="1"/>
                <c:pt idx="0">
                  <c:v>2023-2024</c:v>
                </c:pt>
              </c:strCache>
            </c:strRef>
          </c:tx>
          <c:dLbls>
            <c:spPr>
              <a:noFill/>
              <a:ln>
                <a:noFill/>
              </a:ln>
              <a:effectLst/>
            </c:spPr>
            <c:dLblPos val="outEnd"/>
            <c:showVal val="1"/>
            <c:extLst>
              <c:ext xmlns:c15="http://schemas.microsoft.com/office/drawing/2012/chart" uri="{CE6537A1-D6FC-4f65-9D91-7224C49458BB}">
                <c15:showLeaderLines val="1"/>
              </c:ext>
            </c:extLst>
          </c:dLbls>
          <c:cat>
            <c:strRef>
              <c:f>Лист1!$A$2:$A$5</c:f>
              <c:strCache>
                <c:ptCount val="4"/>
                <c:pt idx="0">
                  <c:v>вища фахова</c:v>
                </c:pt>
                <c:pt idx="1">
                  <c:v>вища нефахова</c:v>
                </c:pt>
                <c:pt idx="2">
                  <c:v>неповна вища</c:v>
                </c:pt>
                <c:pt idx="3">
                  <c:v>неповна вища не фахова</c:v>
                </c:pt>
              </c:strCache>
            </c:strRef>
          </c:cat>
          <c:val>
            <c:numRef>
              <c:f>Лист1!$D$2:$D$5</c:f>
              <c:numCache>
                <c:formatCode>General</c:formatCode>
                <c:ptCount val="4"/>
                <c:pt idx="0">
                  <c:v>12</c:v>
                </c:pt>
                <c:pt idx="1">
                  <c:v>0</c:v>
                </c:pt>
                <c:pt idx="2">
                  <c:v>6</c:v>
                </c:pt>
                <c:pt idx="3">
                  <c:v>2</c:v>
                </c:pt>
              </c:numCache>
            </c:numRef>
          </c:val>
        </c:ser>
        <c:dLbls>
          <c:showVal val="1"/>
        </c:dLbls>
        <c:axId val="158919296"/>
        <c:axId val="190628224"/>
      </c:barChart>
      <c:catAx>
        <c:axId val="158919296"/>
        <c:scaling>
          <c:orientation val="minMax"/>
        </c:scaling>
        <c:axPos val="b"/>
        <c:numFmt formatCode="General" sourceLinked="0"/>
        <c:tickLblPos val="nextTo"/>
        <c:crossAx val="190628224"/>
        <c:crosses val="autoZero"/>
        <c:auto val="1"/>
        <c:lblAlgn val="ctr"/>
        <c:lblOffset val="100"/>
      </c:catAx>
      <c:valAx>
        <c:axId val="190628224"/>
        <c:scaling>
          <c:orientation val="minMax"/>
        </c:scaling>
        <c:axPos val="l"/>
        <c:majorGridlines/>
        <c:numFmt formatCode="General" sourceLinked="1"/>
        <c:tickLblPos val="nextTo"/>
        <c:crossAx val="158919296"/>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Рівень</a:t>
            </a:r>
            <a:r>
              <a:rPr lang="ru-RU" baseline="0"/>
              <a:t> досягнень дітей ЗДО №7 "Перлинка"</a:t>
            </a:r>
          </a:p>
          <a:p>
            <a:pPr>
              <a:defRPr sz="1400" b="0" i="0" u="none" strike="noStrike" kern="1200" spc="0" baseline="0">
                <a:solidFill>
                  <a:schemeClr val="tx1">
                    <a:lumMod val="65000"/>
                    <a:lumOff val="35000"/>
                  </a:schemeClr>
                </a:solidFill>
                <a:latin typeface="+mn-lt"/>
                <a:ea typeface="+mn-ea"/>
                <a:cs typeface="+mn-cs"/>
              </a:defRPr>
            </a:pPr>
            <a:r>
              <a:rPr lang="ru-RU" baseline="0"/>
              <a:t> за ІІ півріччя 2023/2024 навчального року</a:t>
            </a:r>
            <a:endParaRPr lang="ru-RU"/>
          </a:p>
        </c:rich>
      </c:tx>
      <c:spPr>
        <a:noFill/>
        <a:ln>
          <a:noFill/>
        </a:ln>
        <a:effectLst/>
      </c:spPr>
    </c:title>
    <c:plotArea>
      <c:layout/>
      <c:barChart>
        <c:barDir val="col"/>
        <c:grouping val="clustered"/>
        <c:ser>
          <c:idx val="0"/>
          <c:order val="0"/>
          <c:tx>
            <c:strRef>
              <c:f>Лист1!$B$1</c:f>
              <c:strCache>
                <c:ptCount val="1"/>
                <c:pt idx="0">
                  <c:v>високий (вересень)</c:v>
                </c:pt>
              </c:strCache>
            </c:strRef>
          </c:tx>
          <c:spPr>
            <a:solidFill>
              <a:schemeClr val="accent1"/>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Лист1!$B$2:$B$8</c:f>
              <c:numCache>
                <c:formatCode>General</c:formatCode>
                <c:ptCount val="7"/>
                <c:pt idx="0">
                  <c:v>13</c:v>
                </c:pt>
                <c:pt idx="1">
                  <c:v>4</c:v>
                </c:pt>
                <c:pt idx="2">
                  <c:v>5</c:v>
                </c:pt>
                <c:pt idx="3">
                  <c:v>13</c:v>
                </c:pt>
                <c:pt idx="4">
                  <c:v>12</c:v>
                </c:pt>
                <c:pt idx="5">
                  <c:v>11</c:v>
                </c:pt>
                <c:pt idx="6">
                  <c:v>10</c:v>
                </c:pt>
              </c:numCache>
            </c:numRef>
          </c:val>
        </c:ser>
        <c:ser>
          <c:idx val="1"/>
          <c:order val="1"/>
          <c:tx>
            <c:strRef>
              <c:f>Лист1!$C$1</c:f>
              <c:strCache>
                <c:ptCount val="1"/>
                <c:pt idx="0">
                  <c:v>високий (травень)</c:v>
                </c:pt>
              </c:strCache>
            </c:strRef>
          </c:tx>
          <c:spPr>
            <a:solidFill>
              <a:srgbClr val="002060"/>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Лист1!$C$2:$C$8</c:f>
              <c:numCache>
                <c:formatCode>General</c:formatCode>
                <c:ptCount val="7"/>
                <c:pt idx="0">
                  <c:v>27</c:v>
                </c:pt>
                <c:pt idx="1">
                  <c:v>25</c:v>
                </c:pt>
                <c:pt idx="2">
                  <c:v>25</c:v>
                </c:pt>
                <c:pt idx="3">
                  <c:v>21</c:v>
                </c:pt>
                <c:pt idx="4">
                  <c:v>29</c:v>
                </c:pt>
                <c:pt idx="5">
                  <c:v>37</c:v>
                </c:pt>
                <c:pt idx="6">
                  <c:v>28</c:v>
                </c:pt>
              </c:numCache>
            </c:numRef>
          </c:val>
        </c:ser>
        <c:ser>
          <c:idx val="2"/>
          <c:order val="2"/>
          <c:tx>
            <c:strRef>
              <c:f>Лист1!$D$1</c:f>
              <c:strCache>
                <c:ptCount val="1"/>
                <c:pt idx="0">
                  <c:v>достатній (вересень)</c:v>
                </c:pt>
              </c:strCache>
            </c:strRef>
          </c:tx>
          <c:spPr>
            <a:solidFill>
              <a:schemeClr val="accent2">
                <a:lumMod val="60000"/>
                <a:lumOff val="40000"/>
              </a:schemeClr>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Лист1!$D$2:$D$8</c:f>
              <c:numCache>
                <c:formatCode>General</c:formatCode>
                <c:ptCount val="7"/>
                <c:pt idx="0">
                  <c:v>51</c:v>
                </c:pt>
                <c:pt idx="1">
                  <c:v>37</c:v>
                </c:pt>
                <c:pt idx="2">
                  <c:v>30</c:v>
                </c:pt>
                <c:pt idx="3">
                  <c:v>26</c:v>
                </c:pt>
                <c:pt idx="4">
                  <c:v>36</c:v>
                </c:pt>
                <c:pt idx="5">
                  <c:v>39</c:v>
                </c:pt>
                <c:pt idx="6">
                  <c:v>26</c:v>
                </c:pt>
              </c:numCache>
            </c:numRef>
          </c:val>
        </c:ser>
        <c:ser>
          <c:idx val="3"/>
          <c:order val="3"/>
          <c:tx>
            <c:strRef>
              <c:f>Лист1!$E$1</c:f>
              <c:strCache>
                <c:ptCount val="1"/>
                <c:pt idx="0">
                  <c:v>достатній (травень)</c:v>
                </c:pt>
              </c:strCache>
            </c:strRef>
          </c:tx>
          <c:spPr>
            <a:solidFill>
              <a:srgbClr val="FF0000"/>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Лист1!$E$2:$E$8</c:f>
              <c:numCache>
                <c:formatCode>General</c:formatCode>
                <c:ptCount val="7"/>
                <c:pt idx="0">
                  <c:v>55</c:v>
                </c:pt>
                <c:pt idx="1">
                  <c:v>51</c:v>
                </c:pt>
                <c:pt idx="2">
                  <c:v>47</c:v>
                </c:pt>
                <c:pt idx="3">
                  <c:v>47</c:v>
                </c:pt>
                <c:pt idx="4">
                  <c:v>48</c:v>
                </c:pt>
                <c:pt idx="5">
                  <c:v>38</c:v>
                </c:pt>
                <c:pt idx="6">
                  <c:v>44</c:v>
                </c:pt>
              </c:numCache>
            </c:numRef>
          </c:val>
        </c:ser>
        <c:ser>
          <c:idx val="4"/>
          <c:order val="4"/>
          <c:tx>
            <c:strRef>
              <c:f>Лист1!$F$1</c:f>
              <c:strCache>
                <c:ptCount val="1"/>
                <c:pt idx="0">
                  <c:v>середній (вересень)</c:v>
                </c:pt>
              </c:strCache>
            </c:strRef>
          </c:tx>
          <c:spPr>
            <a:solidFill>
              <a:srgbClr val="92D050"/>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Лист1!$F$2:$F$8</c:f>
              <c:numCache>
                <c:formatCode>General</c:formatCode>
                <c:ptCount val="7"/>
                <c:pt idx="0">
                  <c:v>32</c:v>
                </c:pt>
                <c:pt idx="1">
                  <c:v>54</c:v>
                </c:pt>
                <c:pt idx="2">
                  <c:v>60</c:v>
                </c:pt>
                <c:pt idx="3">
                  <c:v>56</c:v>
                </c:pt>
                <c:pt idx="4">
                  <c:v>47</c:v>
                </c:pt>
                <c:pt idx="5">
                  <c:v>50</c:v>
                </c:pt>
                <c:pt idx="6">
                  <c:v>59</c:v>
                </c:pt>
              </c:numCache>
            </c:numRef>
          </c:val>
        </c:ser>
        <c:ser>
          <c:idx val="5"/>
          <c:order val="5"/>
          <c:tx>
            <c:strRef>
              <c:f>Лист1!$G$1</c:f>
              <c:strCache>
                <c:ptCount val="1"/>
                <c:pt idx="0">
                  <c:v>середній (травень)</c:v>
                </c:pt>
              </c:strCache>
            </c:strRef>
          </c:tx>
          <c:spPr>
            <a:solidFill>
              <a:schemeClr val="accent6">
                <a:lumMod val="75000"/>
              </a:schemeClr>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Лист1!$G$2:$G$8</c:f>
              <c:numCache>
                <c:formatCode>General</c:formatCode>
                <c:ptCount val="7"/>
                <c:pt idx="0">
                  <c:v>15</c:v>
                </c:pt>
                <c:pt idx="1">
                  <c:v>20</c:v>
                </c:pt>
                <c:pt idx="2">
                  <c:v>23</c:v>
                </c:pt>
                <c:pt idx="3">
                  <c:v>25</c:v>
                </c:pt>
                <c:pt idx="4">
                  <c:v>17</c:v>
                </c:pt>
                <c:pt idx="5">
                  <c:v>19</c:v>
                </c:pt>
                <c:pt idx="6">
                  <c:v>22</c:v>
                </c:pt>
              </c:numCache>
            </c:numRef>
          </c:val>
        </c:ser>
        <c:ser>
          <c:idx val="6"/>
          <c:order val="6"/>
          <c:tx>
            <c:strRef>
              <c:f>Лист1!$H$1</c:f>
              <c:strCache>
                <c:ptCount val="1"/>
                <c:pt idx="0">
                  <c:v>початковий (вересень)</c:v>
                </c:pt>
              </c:strCache>
            </c:strRef>
          </c:tx>
          <c:spPr>
            <a:solidFill>
              <a:srgbClr val="FFC000"/>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Лист1!$H$2:$H$8</c:f>
              <c:numCache>
                <c:formatCode>General</c:formatCode>
                <c:ptCount val="7"/>
                <c:pt idx="0">
                  <c:v>4</c:v>
                </c:pt>
                <c:pt idx="1">
                  <c:v>5</c:v>
                </c:pt>
                <c:pt idx="2">
                  <c:v>5</c:v>
                </c:pt>
                <c:pt idx="3">
                  <c:v>5</c:v>
                </c:pt>
                <c:pt idx="4">
                  <c:v>5</c:v>
                </c:pt>
                <c:pt idx="5">
                  <c:v>0</c:v>
                </c:pt>
                <c:pt idx="6">
                  <c:v>5</c:v>
                </c:pt>
              </c:numCache>
            </c:numRef>
          </c:val>
        </c:ser>
        <c:ser>
          <c:idx val="7"/>
          <c:order val="7"/>
          <c:tx>
            <c:strRef>
              <c:f>Лист1!$I$1</c:f>
              <c:strCache>
                <c:ptCount val="1"/>
                <c:pt idx="0">
                  <c:v>початковий (травень)</c:v>
                </c:pt>
              </c:strCache>
            </c:strRef>
          </c:tx>
          <c:spPr>
            <a:solidFill>
              <a:schemeClr val="accent2">
                <a:lumMod val="75000"/>
              </a:schemeClr>
            </a:solidFill>
            <a:ln>
              <a:noFill/>
            </a:ln>
            <a:effectLst/>
          </c:spPr>
          <c:cat>
            <c:strRef>
              <c:f>Лист1!$A$2:$A$8</c:f>
              <c:strCache>
                <c:ptCount val="7"/>
                <c:pt idx="0">
                  <c:v>Особистість дитини</c:v>
                </c:pt>
                <c:pt idx="1">
                  <c:v>Дитина в соціумі</c:v>
                </c:pt>
                <c:pt idx="2">
                  <c:v>Дитина у природньому довкіллі</c:v>
                </c:pt>
                <c:pt idx="3">
                  <c:v>Дитина у світі мистецтва</c:v>
                </c:pt>
                <c:pt idx="4">
                  <c:v>Дитина в сенсорно - пізнавальному просторі</c:v>
                </c:pt>
                <c:pt idx="5">
                  <c:v>Гра дитини</c:v>
                </c:pt>
                <c:pt idx="6">
                  <c:v>Мовлення дитини</c:v>
                </c:pt>
              </c:strCache>
            </c:strRef>
          </c:cat>
          <c:val>
            <c:numRef>
              <c:f>Лист1!$I$2:$I$8</c:f>
              <c:numCache>
                <c:formatCode>General</c:formatCode>
                <c:ptCount val="7"/>
                <c:pt idx="0">
                  <c:v>3</c:v>
                </c:pt>
                <c:pt idx="1">
                  <c:v>4</c:v>
                </c:pt>
                <c:pt idx="2">
                  <c:v>5</c:v>
                </c:pt>
                <c:pt idx="3">
                  <c:v>7</c:v>
                </c:pt>
                <c:pt idx="4">
                  <c:v>6</c:v>
                </c:pt>
                <c:pt idx="5">
                  <c:v>6</c:v>
                </c:pt>
                <c:pt idx="6">
                  <c:v>6</c:v>
                </c:pt>
              </c:numCache>
            </c:numRef>
          </c:val>
        </c:ser>
        <c:gapWidth val="219"/>
        <c:overlap val="-27"/>
        <c:axId val="191486208"/>
        <c:axId val="158924800"/>
      </c:barChart>
      <c:catAx>
        <c:axId val="1914862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924800"/>
        <c:crosses val="autoZero"/>
        <c:auto val="1"/>
        <c:lblAlgn val="ctr"/>
        <c:lblOffset val="100"/>
      </c:catAx>
      <c:valAx>
        <c:axId val="1589248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14862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0BC1B-0017-49B4-BE27-BE15DFBF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3319</Words>
  <Characters>18920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2024-07-01T12:54:00Z</dcterms:created>
  <dcterms:modified xsi:type="dcterms:W3CDTF">2024-07-01T12:54:00Z</dcterms:modified>
</cp:coreProperties>
</file>